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658" w:rsidRDefault="00E72658" w:rsidP="00E72658">
      <w:pPr>
        <w:pStyle w:val="ConsPlusTitlePage"/>
      </w:pPr>
    </w:p>
    <w:p w:rsidR="00E72658" w:rsidRDefault="00E72658">
      <w:pPr>
        <w:pStyle w:val="ConsPlusTitle"/>
        <w:jc w:val="center"/>
        <w:outlineLvl w:val="0"/>
      </w:pPr>
      <w:r>
        <w:t>АДМИНИСТРАЦИЯ ТЕНЬКИНСКОГО МУНИЦИПАЛЬНОГО ОКРУГА</w:t>
      </w:r>
    </w:p>
    <w:p w:rsidR="00E72658" w:rsidRDefault="00E72658">
      <w:pPr>
        <w:pStyle w:val="ConsPlusTitle"/>
        <w:jc w:val="center"/>
      </w:pPr>
      <w:r>
        <w:t>МАГАДАНСКОЙ ОБЛАСТИ</w:t>
      </w:r>
    </w:p>
    <w:p w:rsidR="00E72658" w:rsidRDefault="00E72658">
      <w:pPr>
        <w:pStyle w:val="ConsPlusTitle"/>
        <w:jc w:val="center"/>
      </w:pPr>
    </w:p>
    <w:p w:rsidR="00E72658" w:rsidRDefault="00E72658">
      <w:pPr>
        <w:pStyle w:val="ConsPlusTitle"/>
        <w:jc w:val="center"/>
      </w:pPr>
      <w:r>
        <w:t>ПОСТАНОВЛЕНИЕ</w:t>
      </w:r>
    </w:p>
    <w:p w:rsidR="00E72658" w:rsidRDefault="00E72658">
      <w:pPr>
        <w:pStyle w:val="ConsPlusTitle"/>
        <w:jc w:val="center"/>
      </w:pPr>
      <w:r>
        <w:t>от 26 июля 2023 г. N 306-па</w:t>
      </w:r>
    </w:p>
    <w:p w:rsidR="00E72658" w:rsidRDefault="00E72658">
      <w:pPr>
        <w:pStyle w:val="ConsPlusTitle"/>
        <w:jc w:val="center"/>
      </w:pPr>
    </w:p>
    <w:p w:rsidR="00E72658" w:rsidRDefault="00E72658">
      <w:pPr>
        <w:pStyle w:val="ConsPlusTitle"/>
        <w:jc w:val="center"/>
      </w:pPr>
      <w:r>
        <w:t>ОБ УТВЕРЖДЕНИИ ПОЛОЖЕНИЯ "О ПОРЯДКЕ И УСЛОВИЯХ</w:t>
      </w:r>
    </w:p>
    <w:p w:rsidR="00E72658" w:rsidRDefault="00E72658">
      <w:pPr>
        <w:pStyle w:val="ConsPlusTitle"/>
        <w:jc w:val="center"/>
      </w:pPr>
      <w:r>
        <w:t>ПРЕДОСТАВЛЕНИЯ СУБЪЕКТАМ МАЛОГО И СРЕДНЕГО</w:t>
      </w:r>
    </w:p>
    <w:p w:rsidR="00E72658" w:rsidRDefault="00E72658">
      <w:pPr>
        <w:pStyle w:val="ConsPlusTitle"/>
        <w:jc w:val="center"/>
      </w:pPr>
      <w:r>
        <w:t>ПРЕДПРИНИМАТЕЛЬСТВА МУНИЦИПАЛЬНОЙ ПРЕФЕРЕНЦИИ В ФОРМЕ</w:t>
      </w:r>
    </w:p>
    <w:p w:rsidR="00E72658" w:rsidRDefault="00E72658">
      <w:pPr>
        <w:pStyle w:val="ConsPlusTitle"/>
        <w:jc w:val="center"/>
      </w:pPr>
      <w:r>
        <w:t>ПРЕДОСТАВЛЕНИЯ В АРЕНДУ МУНИЦИПАЛЬНОГО ИМУЩЕСТВА БЕЗ ТОРГОВ"</w:t>
      </w:r>
    </w:p>
    <w:p w:rsidR="00E72658" w:rsidRDefault="00E7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26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от 12.12.2024 N 429-па)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</w:tr>
    </w:tbl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26.07.2006 N 135-ФЗ "О защите конкуренции",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муниципальный округ Магаданской области", администрация Тенькинского муниципального округа Магаданской области постановляет: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"О порядке и условиях предоставления субъектам малого и среднего предпринимательства муниципальной преференции в форме предоставления в аренду муниципального имущества без торгов.</w:t>
      </w:r>
    </w:p>
    <w:p w:rsidR="00E72658" w:rsidRDefault="00E72658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12.12.2024 N 429-па)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Тенькинского муниципального округа Магаданской области по жилищно-коммунальному хозяйству.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(обнародованию).</w:t>
      </w:r>
    </w:p>
    <w:p w:rsidR="00E72658" w:rsidRDefault="00E72658">
      <w:pPr>
        <w:pStyle w:val="ConsPlusNormal"/>
        <w:ind w:firstLine="540"/>
        <w:jc w:val="both"/>
      </w:pPr>
    </w:p>
    <w:p w:rsidR="00E72658" w:rsidRDefault="00E72658">
      <w:pPr>
        <w:pStyle w:val="ConsPlusNormal"/>
        <w:jc w:val="right"/>
      </w:pPr>
      <w:r>
        <w:t>Глава</w:t>
      </w:r>
    </w:p>
    <w:p w:rsidR="00E72658" w:rsidRDefault="00E72658">
      <w:pPr>
        <w:pStyle w:val="ConsPlusNormal"/>
        <w:jc w:val="right"/>
      </w:pPr>
      <w:r>
        <w:t>Тенькинского муниципального округа</w:t>
      </w:r>
    </w:p>
    <w:p w:rsidR="00E72658" w:rsidRDefault="00E72658">
      <w:pPr>
        <w:pStyle w:val="ConsPlusNormal"/>
        <w:jc w:val="right"/>
      </w:pPr>
      <w:r>
        <w:t>Д.А.РЕВУТСКИЙ</w:t>
      </w: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E72658" w:rsidRDefault="00E72658">
      <w:pPr>
        <w:pStyle w:val="ConsPlusNormal"/>
        <w:jc w:val="right"/>
      </w:pPr>
    </w:p>
    <w:p w:rsidR="00E72658" w:rsidRDefault="00E72658">
      <w:pPr>
        <w:pStyle w:val="ConsPlusNormal"/>
        <w:jc w:val="right"/>
      </w:pPr>
      <w:r>
        <w:t>Утверждено</w:t>
      </w:r>
    </w:p>
    <w:p w:rsidR="00E72658" w:rsidRDefault="00E72658">
      <w:pPr>
        <w:pStyle w:val="ConsPlusNormal"/>
        <w:jc w:val="right"/>
      </w:pPr>
      <w:r>
        <w:t>постановлением</w:t>
      </w:r>
    </w:p>
    <w:p w:rsidR="00E72658" w:rsidRDefault="00E72658">
      <w:pPr>
        <w:pStyle w:val="ConsPlusNormal"/>
        <w:jc w:val="right"/>
      </w:pPr>
      <w:r>
        <w:t>администрации</w:t>
      </w:r>
    </w:p>
    <w:p w:rsidR="00E72658" w:rsidRDefault="00E72658">
      <w:pPr>
        <w:pStyle w:val="ConsPlusNormal"/>
        <w:jc w:val="right"/>
      </w:pPr>
      <w:r>
        <w:t>Тенькинского муниципального округа</w:t>
      </w:r>
    </w:p>
    <w:p w:rsidR="00E72658" w:rsidRDefault="00E72658">
      <w:pPr>
        <w:pStyle w:val="ConsPlusNormal"/>
        <w:jc w:val="right"/>
      </w:pPr>
      <w:r>
        <w:t>Магаданской области</w:t>
      </w:r>
    </w:p>
    <w:p w:rsidR="00E72658" w:rsidRDefault="00E72658">
      <w:pPr>
        <w:pStyle w:val="ConsPlusNormal"/>
        <w:jc w:val="right"/>
      </w:pPr>
      <w:r>
        <w:t>от 26.07.2023 N 306-па</w:t>
      </w:r>
    </w:p>
    <w:p w:rsidR="00E72658" w:rsidRDefault="00E72658">
      <w:pPr>
        <w:pStyle w:val="ConsPlusNormal"/>
        <w:jc w:val="right"/>
      </w:pPr>
    </w:p>
    <w:p w:rsidR="00E72658" w:rsidRDefault="00E72658">
      <w:pPr>
        <w:pStyle w:val="ConsPlusTitle"/>
        <w:jc w:val="center"/>
      </w:pPr>
      <w:bookmarkStart w:id="1" w:name="P39"/>
      <w:bookmarkEnd w:id="1"/>
      <w:r>
        <w:t>ПОЛОЖЕНИЕ</w:t>
      </w:r>
    </w:p>
    <w:p w:rsidR="00E72658" w:rsidRDefault="00E72658">
      <w:pPr>
        <w:pStyle w:val="ConsPlusTitle"/>
        <w:jc w:val="center"/>
      </w:pPr>
      <w:r>
        <w:lastRenderedPageBreak/>
        <w:t>"О ПОРЯДКЕ И УСЛОВИЯХ ПРЕДОСТАВЛЕНИЯ СУБЪЕКТАМ МАЛОГО</w:t>
      </w:r>
    </w:p>
    <w:p w:rsidR="00E72658" w:rsidRDefault="00E72658">
      <w:pPr>
        <w:pStyle w:val="ConsPlusTitle"/>
        <w:jc w:val="center"/>
      </w:pPr>
      <w:r>
        <w:t>И СРЕДНЕГО ПРЕДПРИНИМАТЕЛЬСТВА МУНИЦИПАЛЬНОЙ ПРЕФЕРЕНЦИИ</w:t>
      </w:r>
    </w:p>
    <w:p w:rsidR="00E72658" w:rsidRDefault="00E72658">
      <w:pPr>
        <w:pStyle w:val="ConsPlusTitle"/>
        <w:jc w:val="center"/>
      </w:pPr>
      <w:r>
        <w:t>В ФОРМЕ ПРЕДОСТАВЛЕНИЯ В АРЕНДУ МУНИЦИПАЛЬНОГО ИМУЩЕСТВА</w:t>
      </w:r>
    </w:p>
    <w:p w:rsidR="00E72658" w:rsidRDefault="00E72658">
      <w:pPr>
        <w:pStyle w:val="ConsPlusTitle"/>
        <w:jc w:val="center"/>
      </w:pPr>
      <w:r>
        <w:t>БЕЗ ТОРГОВ"</w:t>
      </w:r>
    </w:p>
    <w:p w:rsidR="00E72658" w:rsidRDefault="00E7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26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от 12.12.2024 N 429-па)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</w:tr>
    </w:tbl>
    <w:p w:rsidR="00E72658" w:rsidRDefault="00E72658">
      <w:pPr>
        <w:pStyle w:val="ConsPlusNormal"/>
        <w:jc w:val="center"/>
      </w:pPr>
    </w:p>
    <w:p w:rsidR="00E72658" w:rsidRDefault="00E72658">
      <w:pPr>
        <w:pStyle w:val="ConsPlusTitle"/>
        <w:jc w:val="center"/>
        <w:outlineLvl w:val="1"/>
      </w:pPr>
      <w:r>
        <w:t>1. Общие положения</w:t>
      </w:r>
    </w:p>
    <w:p w:rsidR="00E72658" w:rsidRDefault="00E72658">
      <w:pPr>
        <w:pStyle w:val="ConsPlusNormal"/>
      </w:pPr>
    </w:p>
    <w:p w:rsidR="00E72658" w:rsidRDefault="00E72658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26 июля 2006 г. N 135-ФЗ "О защите конкуренции", определяет порядок и условия предоставления в аренду муниципального имущества (далее - имущество) субъектам малого и среднего предпринимательства согласно муниципальной программе, предусматривающей мероприятия по поддержке и развитию малого и среднего предпринимательства в Тенькинском муниципальном округе Магаданской области.</w:t>
      </w:r>
    </w:p>
    <w:p w:rsidR="00E72658" w:rsidRDefault="00E72658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12.12.2024 N 429-па)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 xml:space="preserve">1.2. Имущество предоставляется в аренду исключительно в целях, установленных муниципальной программой, предусматривающей мероприятия по поддержке и развитию малого и среднего предпринимательства в Тенькинском муниципальном округе Магаданской области (далее - муниципальная программа), с соблюдением требований, определенных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1.3. Арендодателем имущества является Управление имущественных и земельных отношений администрации Тенькинского муниципального округа Магаданской области (далее - Управление).</w:t>
      </w:r>
    </w:p>
    <w:p w:rsidR="00E72658" w:rsidRDefault="00E72658">
      <w:pPr>
        <w:pStyle w:val="ConsPlusNormal"/>
        <w:ind w:firstLine="540"/>
        <w:jc w:val="both"/>
      </w:pPr>
    </w:p>
    <w:p w:rsidR="00E72658" w:rsidRDefault="00E72658">
      <w:pPr>
        <w:pStyle w:val="ConsPlusTitle"/>
        <w:jc w:val="center"/>
        <w:outlineLvl w:val="1"/>
      </w:pPr>
      <w:r>
        <w:t>2. Условия и порядок рассмотрения заявления о предоставлении</w:t>
      </w:r>
    </w:p>
    <w:p w:rsidR="00E72658" w:rsidRDefault="00E72658">
      <w:pPr>
        <w:pStyle w:val="ConsPlusTitle"/>
        <w:jc w:val="center"/>
      </w:pPr>
      <w:r>
        <w:t>в аренду имущества</w:t>
      </w: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ind w:firstLine="540"/>
        <w:jc w:val="both"/>
      </w:pPr>
      <w:bookmarkStart w:id="2" w:name="P59"/>
      <w:bookmarkEnd w:id="2"/>
      <w:r>
        <w:t xml:space="preserve">2.1. </w:t>
      </w:r>
      <w:hyperlink w:anchor="P119">
        <w:r>
          <w:rPr>
            <w:color w:val="0000FF"/>
          </w:rPr>
          <w:t>Заявление</w:t>
        </w:r>
      </w:hyperlink>
      <w:r>
        <w:t xml:space="preserve"> о предоставлении в аренду имущества (Приложение N 1) направляется в Управление с указанием предполагаемого срока аренды и может быть принято к рассмотрению при соблюдении следующих условий: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а)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б) указанная заявителем цель использования имущества соответствует цели, установленной муниципальной программой;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в) заявитель не имеет задолженности по арендной плате за имущество муниципального образования "Тенькинский муниципальный округ Магаданской области";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г) имущество свободно от прав третьих лиц.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 xml:space="preserve">2.2. При несоблюдении одного из условий, предусмотренных </w:t>
      </w:r>
      <w:hyperlink w:anchor="P59">
        <w:r>
          <w:rPr>
            <w:color w:val="0000FF"/>
          </w:rPr>
          <w:t>пунктом 2.1</w:t>
        </w:r>
      </w:hyperlink>
      <w:r>
        <w:t xml:space="preserve"> настоящего раздела, Управлением в течение 5 рабочих дней со дня регистрации заявления заявителю направляется мотивированный письменный отказ в предоставлении имущества.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lastRenderedPageBreak/>
        <w:t xml:space="preserve">2.3. При удовлетворении заявления Управление направляет заявителю проект договора аренды, который подписывается заявителем в срок не позднее 5 рабочих дней с даты его получения. При </w:t>
      </w:r>
      <w:proofErr w:type="spellStart"/>
      <w:r>
        <w:t>неподписании</w:t>
      </w:r>
      <w:proofErr w:type="spellEnd"/>
      <w:r>
        <w:t xml:space="preserve"> договора аренды в указанный срок, заявитель считается отказавшимся от заключения договора.</w:t>
      </w: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Title"/>
        <w:jc w:val="center"/>
        <w:outlineLvl w:val="1"/>
      </w:pPr>
      <w:r>
        <w:t>3. Условия предоставления и использования имущества</w:t>
      </w:r>
    </w:p>
    <w:p w:rsidR="00E72658" w:rsidRDefault="00E72658">
      <w:pPr>
        <w:pStyle w:val="ConsPlusNormal"/>
      </w:pPr>
    </w:p>
    <w:p w:rsidR="00E72658" w:rsidRDefault="00E72658">
      <w:pPr>
        <w:pStyle w:val="ConsPlusNormal"/>
        <w:ind w:firstLine="540"/>
        <w:jc w:val="both"/>
      </w:pPr>
      <w: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3.2. Арендная плата за движимое имущество составляет: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- в первый год аренды - 5 процентов от балансовой стоимости имущества;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 xml:space="preserve">- во второй год - 60 процентов от рыночной стоимости арендной платы, определенной не ранее, чем за шесть месяцев до истечения первого года аренды имущества в порядке, установленном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- в третий год - 80 процентов от рыночной стоимости арендной платы, установленной во второй год аренды;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- в четвертый год и далее - 100 процентов от рыночной арендной платы, установленной во второй год аренды.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Арендная плата за недвижимое имущество, определяется по результатам оценки рыночной стоимости имущества.</w:t>
      </w:r>
    </w:p>
    <w:p w:rsidR="00E72658" w:rsidRDefault="00E72658">
      <w:pPr>
        <w:pStyle w:val="ConsPlusNormal"/>
        <w:jc w:val="both"/>
      </w:pPr>
      <w:r>
        <w:t xml:space="preserve">(п. 3.2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12.12.2024 N 429-па)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3.3. Целевое использование имущества, запрет передачи имущества в субаренду являются существенными условиями договора аренды, и в случае их нарушения Управление имеет право расторгнуть договор аренды.</w:t>
      </w:r>
    </w:p>
    <w:p w:rsidR="00E72658" w:rsidRDefault="00E72658">
      <w:pPr>
        <w:pStyle w:val="ConsPlusNormal"/>
        <w:ind w:firstLine="540"/>
        <w:jc w:val="both"/>
      </w:pPr>
    </w:p>
    <w:p w:rsidR="00E72658" w:rsidRDefault="00E72658">
      <w:pPr>
        <w:pStyle w:val="ConsPlusTitle"/>
        <w:jc w:val="center"/>
        <w:outlineLvl w:val="1"/>
      </w:pPr>
      <w:r>
        <w:t>4. Порядок предоставления имущества в аренду, субъектам</w:t>
      </w:r>
    </w:p>
    <w:p w:rsidR="00E72658" w:rsidRDefault="00E72658">
      <w:pPr>
        <w:pStyle w:val="ConsPlusTitle"/>
        <w:jc w:val="center"/>
      </w:pPr>
      <w:r>
        <w:t>малого</w:t>
      </w:r>
    </w:p>
    <w:p w:rsidR="00E72658" w:rsidRDefault="00E72658">
      <w:pPr>
        <w:pStyle w:val="ConsPlusTitle"/>
        <w:jc w:val="center"/>
      </w:pPr>
      <w:r>
        <w:t>и среднего предпринимательства при заключении договоров</w:t>
      </w:r>
    </w:p>
    <w:p w:rsidR="00E72658" w:rsidRDefault="00E72658">
      <w:pPr>
        <w:pStyle w:val="ConsPlusTitle"/>
        <w:jc w:val="center"/>
      </w:pPr>
      <w:r>
        <w:t>аренды имущества на новый срок</w:t>
      </w: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ind w:firstLine="540"/>
        <w:jc w:val="both"/>
      </w:pPr>
      <w:r>
        <w:t xml:space="preserve">4.1. По истечении срока действия договора аренды имущества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7">
        <w:r>
          <w:rPr>
            <w:color w:val="0000FF"/>
          </w:rPr>
          <w:t>частью 9 статьи 17.1</w:t>
        </w:r>
      </w:hyperlink>
      <w:r>
        <w:t xml:space="preserve"> Федерального закона от 26.07.2006 N 135-ФЗ "О защите конкуренции".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 xml:space="preserve">4.2. Решение об отказе в предоставлении имущества в аренду на новый срок принимается в случаях, предусмотренных </w:t>
      </w:r>
      <w:hyperlink r:id="rId18">
        <w:r>
          <w:rPr>
            <w:color w:val="0000FF"/>
          </w:rPr>
          <w:t>частью 10 статьи 17.1</w:t>
        </w:r>
      </w:hyperlink>
      <w:r>
        <w:t xml:space="preserve"> Федерального закона от 26.07.2006 N 135-ФЗ "О защите конкуренции".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4.3. Управление в пятидневный срок со дня принятия решения об отказе в предоставлении имущества направляет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72658" w:rsidRDefault="00E72658">
      <w:pPr>
        <w:pStyle w:val="ConsPlusNormal"/>
      </w:pPr>
    </w:p>
    <w:p w:rsidR="00E72658" w:rsidRDefault="00E72658">
      <w:pPr>
        <w:pStyle w:val="ConsPlusNormal"/>
      </w:pPr>
    </w:p>
    <w:p w:rsidR="00E72658" w:rsidRDefault="00E72658">
      <w:pPr>
        <w:pStyle w:val="ConsPlusNormal"/>
      </w:pPr>
    </w:p>
    <w:p w:rsidR="00E72658" w:rsidRDefault="00E72658">
      <w:pPr>
        <w:pStyle w:val="ConsPlusNormal"/>
      </w:pPr>
    </w:p>
    <w:p w:rsidR="00E72658" w:rsidRDefault="00E72658">
      <w:pPr>
        <w:pStyle w:val="ConsPlusNormal"/>
      </w:pPr>
    </w:p>
    <w:p w:rsidR="00E72658" w:rsidRDefault="00E72658">
      <w:pPr>
        <w:pStyle w:val="ConsPlusNormal"/>
        <w:jc w:val="right"/>
        <w:outlineLvl w:val="1"/>
      </w:pPr>
      <w:r>
        <w:t>Приложение N 1</w:t>
      </w:r>
    </w:p>
    <w:p w:rsidR="00E72658" w:rsidRDefault="00E72658">
      <w:pPr>
        <w:pStyle w:val="ConsPlusNormal"/>
        <w:jc w:val="right"/>
      </w:pPr>
    </w:p>
    <w:p w:rsidR="00E72658" w:rsidRDefault="00E72658">
      <w:pPr>
        <w:pStyle w:val="ConsPlusNormal"/>
        <w:jc w:val="right"/>
      </w:pPr>
      <w:r>
        <w:t>Заявление о заключении договора аренды</w:t>
      </w:r>
    </w:p>
    <w:p w:rsidR="00E72658" w:rsidRDefault="00E72658">
      <w:pPr>
        <w:pStyle w:val="ConsPlusNormal"/>
        <w:jc w:val="right"/>
      </w:pPr>
    </w:p>
    <w:p w:rsidR="00E72658" w:rsidRDefault="00E72658">
      <w:pPr>
        <w:pStyle w:val="ConsPlusNormal"/>
        <w:jc w:val="right"/>
      </w:pPr>
      <w:r>
        <w:t>Приложение N 1</w:t>
      </w:r>
    </w:p>
    <w:p w:rsidR="00E72658" w:rsidRDefault="00E72658">
      <w:pPr>
        <w:pStyle w:val="ConsPlusNormal"/>
        <w:jc w:val="right"/>
      </w:pPr>
      <w:r>
        <w:t>к Положению "О порядке и условиях</w:t>
      </w:r>
    </w:p>
    <w:p w:rsidR="00E72658" w:rsidRDefault="00E72658">
      <w:pPr>
        <w:pStyle w:val="ConsPlusNormal"/>
        <w:jc w:val="right"/>
      </w:pPr>
      <w:r>
        <w:t>предоставления субъектам малого</w:t>
      </w:r>
    </w:p>
    <w:p w:rsidR="00E72658" w:rsidRDefault="00E72658">
      <w:pPr>
        <w:pStyle w:val="ConsPlusNormal"/>
        <w:jc w:val="right"/>
      </w:pPr>
      <w:r>
        <w:t>и среднего предпринимательства</w:t>
      </w:r>
    </w:p>
    <w:p w:rsidR="00E72658" w:rsidRDefault="00E72658">
      <w:pPr>
        <w:pStyle w:val="ConsPlusNormal"/>
        <w:jc w:val="right"/>
      </w:pPr>
      <w:r>
        <w:t>муниципальной преференции в форме</w:t>
      </w:r>
    </w:p>
    <w:p w:rsidR="00E72658" w:rsidRDefault="00E72658">
      <w:pPr>
        <w:pStyle w:val="ConsPlusNormal"/>
        <w:jc w:val="right"/>
      </w:pPr>
      <w:r>
        <w:t>предоставления в аренду движимого</w:t>
      </w:r>
    </w:p>
    <w:p w:rsidR="00E72658" w:rsidRDefault="00E72658">
      <w:pPr>
        <w:pStyle w:val="ConsPlusNormal"/>
        <w:jc w:val="right"/>
      </w:pPr>
      <w:r>
        <w:t>и недвижимого муниципального</w:t>
      </w:r>
    </w:p>
    <w:p w:rsidR="00E72658" w:rsidRDefault="00E72658">
      <w:pPr>
        <w:pStyle w:val="ConsPlusNormal"/>
        <w:jc w:val="right"/>
      </w:pPr>
      <w:r>
        <w:t>имущества без торгов"</w:t>
      </w:r>
    </w:p>
    <w:p w:rsidR="00E72658" w:rsidRDefault="00E726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26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72658" w:rsidRDefault="00E72658">
            <w:pPr>
              <w:pStyle w:val="ConsPlusNormal"/>
              <w:jc w:val="center"/>
            </w:pPr>
            <w:r>
              <w:rPr>
                <w:color w:val="392C69"/>
              </w:rPr>
              <w:t>от 12.12.2024 N 429-па)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658" w:rsidRDefault="00E72658">
            <w:pPr>
              <w:pStyle w:val="ConsPlusNormal"/>
            </w:pPr>
          </w:p>
        </w:tc>
      </w:tr>
    </w:tbl>
    <w:p w:rsidR="00E72658" w:rsidRDefault="00E72658">
      <w:pPr>
        <w:pStyle w:val="ConsPlusNormal"/>
        <w:jc w:val="right"/>
      </w:pPr>
    </w:p>
    <w:p w:rsidR="00E72658" w:rsidRDefault="00E72658">
      <w:pPr>
        <w:pStyle w:val="ConsPlusNormal"/>
        <w:jc w:val="right"/>
      </w:pPr>
      <w:r>
        <w:t>Руководителю управления</w:t>
      </w:r>
    </w:p>
    <w:p w:rsidR="00E72658" w:rsidRDefault="00E72658">
      <w:pPr>
        <w:pStyle w:val="ConsPlusNormal"/>
        <w:jc w:val="right"/>
      </w:pPr>
      <w:r>
        <w:t>имущественных и земельных отношений</w:t>
      </w:r>
    </w:p>
    <w:p w:rsidR="00E72658" w:rsidRDefault="00E72658">
      <w:pPr>
        <w:pStyle w:val="ConsPlusNormal"/>
        <w:jc w:val="right"/>
      </w:pPr>
      <w:r>
        <w:t>администрации Тенькинского муниципального округа</w:t>
      </w:r>
    </w:p>
    <w:p w:rsidR="00E72658" w:rsidRDefault="00E72658">
      <w:pPr>
        <w:pStyle w:val="ConsPlusNormal"/>
        <w:jc w:val="right"/>
      </w:pPr>
      <w:r>
        <w:t>Магаданской области</w:t>
      </w:r>
    </w:p>
    <w:p w:rsidR="00E72658" w:rsidRDefault="00E72658">
      <w:pPr>
        <w:pStyle w:val="ConsPlusNormal"/>
        <w:jc w:val="right"/>
      </w:pPr>
      <w:r>
        <w:t>от _________________________________________</w:t>
      </w:r>
    </w:p>
    <w:p w:rsidR="00E72658" w:rsidRDefault="00E72658">
      <w:pPr>
        <w:pStyle w:val="ConsPlusNormal"/>
        <w:jc w:val="right"/>
      </w:pPr>
      <w:r>
        <w:t>(наименование заявителя)</w:t>
      </w:r>
    </w:p>
    <w:p w:rsidR="00E72658" w:rsidRDefault="00E72658">
      <w:pPr>
        <w:pStyle w:val="ConsPlusNormal"/>
        <w:jc w:val="right"/>
      </w:pPr>
      <w:r>
        <w:t>____________________________________________</w:t>
      </w:r>
    </w:p>
    <w:p w:rsidR="00E72658" w:rsidRDefault="00E72658">
      <w:pPr>
        <w:pStyle w:val="ConsPlusNormal"/>
        <w:jc w:val="right"/>
      </w:pPr>
      <w:r>
        <w:t>____________________________________________</w:t>
      </w:r>
    </w:p>
    <w:p w:rsidR="00E72658" w:rsidRDefault="00E72658">
      <w:pPr>
        <w:pStyle w:val="ConsPlusNormal"/>
        <w:jc w:val="right"/>
      </w:pPr>
      <w:r>
        <w:t>(адрес места нахождения, регистрации)</w:t>
      </w:r>
    </w:p>
    <w:p w:rsidR="00E72658" w:rsidRDefault="00E72658">
      <w:pPr>
        <w:pStyle w:val="ConsPlusNormal"/>
        <w:jc w:val="center"/>
      </w:pPr>
    </w:p>
    <w:p w:rsidR="00E72658" w:rsidRDefault="00E72658">
      <w:pPr>
        <w:pStyle w:val="ConsPlusNormal"/>
        <w:jc w:val="center"/>
      </w:pPr>
      <w:bookmarkStart w:id="3" w:name="P119"/>
      <w:bookmarkEnd w:id="3"/>
      <w:r>
        <w:t>Заявление</w:t>
      </w:r>
    </w:p>
    <w:p w:rsidR="00E72658" w:rsidRDefault="00E72658">
      <w:pPr>
        <w:pStyle w:val="ConsPlusNormal"/>
        <w:jc w:val="center"/>
      </w:pPr>
      <w:r>
        <w:t>о заключении договора аренды</w:t>
      </w:r>
    </w:p>
    <w:p w:rsidR="00E72658" w:rsidRDefault="00E72658">
      <w:pPr>
        <w:pStyle w:val="ConsPlusNormal"/>
      </w:pPr>
    </w:p>
    <w:p w:rsidR="00E72658" w:rsidRDefault="00E72658">
      <w:pPr>
        <w:pStyle w:val="ConsPlusNormal"/>
        <w:ind w:firstLine="540"/>
        <w:jc w:val="both"/>
      </w:pPr>
      <w:r>
        <w:t>Прошу заключить договор аренды следующего имущества ___________________ __________________________________________________________________________, в порядке предоставления муниципальной преференции на срок _________________________.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Целевое назначение имущества __________________________________________ __________________________________________________________________________.</w:t>
      </w:r>
    </w:p>
    <w:p w:rsidR="00E72658" w:rsidRDefault="00E72658">
      <w:pPr>
        <w:pStyle w:val="ConsPlusNormal"/>
        <w:spacing w:before="220"/>
        <w:ind w:firstLine="540"/>
        <w:jc w:val="both"/>
      </w:pPr>
      <w:r>
        <w:t>Информацию о принятом решении прошу направить по адресу: ______________ __________________________________________________________________________.</w:t>
      </w:r>
    </w:p>
    <w:p w:rsidR="00E72658" w:rsidRDefault="00E72658">
      <w:pPr>
        <w:pStyle w:val="ConsPlusNormal"/>
      </w:pPr>
    </w:p>
    <w:p w:rsidR="00E72658" w:rsidRDefault="00E72658">
      <w:pPr>
        <w:pStyle w:val="ConsPlusNonformat"/>
        <w:jc w:val="both"/>
      </w:pPr>
      <w:r>
        <w:t>Приложение: _______________________________________________________________</w:t>
      </w:r>
    </w:p>
    <w:p w:rsidR="00E72658" w:rsidRDefault="00E72658">
      <w:pPr>
        <w:pStyle w:val="ConsPlusNonformat"/>
        <w:jc w:val="both"/>
      </w:pPr>
      <w:r>
        <w:t>__________________________________________________________________________.</w:t>
      </w:r>
    </w:p>
    <w:p w:rsidR="00E72658" w:rsidRDefault="00E72658">
      <w:pPr>
        <w:pStyle w:val="ConsPlusNonformat"/>
        <w:jc w:val="both"/>
      </w:pPr>
      <w:r>
        <w:t>(</w:t>
      </w:r>
      <w:proofErr w:type="gramStart"/>
      <w:r>
        <w:t>перечень  документов</w:t>
      </w:r>
      <w:proofErr w:type="gramEnd"/>
      <w:r>
        <w:t>)  Даю  согласие  Управлению имущественных и земельных</w:t>
      </w:r>
    </w:p>
    <w:p w:rsidR="00E72658" w:rsidRDefault="00E72658">
      <w:pPr>
        <w:pStyle w:val="ConsPlusNonformat"/>
        <w:jc w:val="both"/>
      </w:pPr>
      <w:proofErr w:type="gramStart"/>
      <w:r>
        <w:t>отношений  администрации</w:t>
      </w:r>
      <w:proofErr w:type="gramEnd"/>
      <w:r>
        <w:t xml:space="preserve">  Тенькинского  муниципального  округа  Магаданской</w:t>
      </w:r>
    </w:p>
    <w:p w:rsidR="00E72658" w:rsidRDefault="00E72658">
      <w:pPr>
        <w:pStyle w:val="ConsPlusNonformat"/>
        <w:jc w:val="both"/>
      </w:pPr>
      <w:proofErr w:type="gramStart"/>
      <w:r>
        <w:t>области  на</w:t>
      </w:r>
      <w:proofErr w:type="gramEnd"/>
      <w:r>
        <w:t xml:space="preserve">  обработку  своих  персональных данных, указанных в заявлении и</w:t>
      </w:r>
    </w:p>
    <w:p w:rsidR="00E72658" w:rsidRDefault="00E72658">
      <w:pPr>
        <w:pStyle w:val="ConsPlusNonformat"/>
        <w:jc w:val="both"/>
      </w:pPr>
      <w:r>
        <w:t xml:space="preserve">приложенных   к   нему   </w:t>
      </w:r>
      <w:proofErr w:type="gramStart"/>
      <w:r>
        <w:t>документах,  в</w:t>
      </w:r>
      <w:proofErr w:type="gramEnd"/>
      <w:r>
        <w:t xml:space="preserve">  соответствии  с  законодательством</w:t>
      </w:r>
    </w:p>
    <w:p w:rsidR="00E72658" w:rsidRDefault="00E72658">
      <w:pPr>
        <w:pStyle w:val="ConsPlusNonformat"/>
        <w:jc w:val="both"/>
      </w:pPr>
      <w:r>
        <w:t>Российской Федерации.</w:t>
      </w:r>
    </w:p>
    <w:p w:rsidR="00E72658" w:rsidRDefault="00E72658">
      <w:pPr>
        <w:pStyle w:val="ConsPlusNonformat"/>
        <w:jc w:val="both"/>
      </w:pPr>
      <w:r>
        <w:t>Дата   "___</w:t>
      </w:r>
      <w:proofErr w:type="gramStart"/>
      <w:r>
        <w:t>"  _</w:t>
      </w:r>
      <w:proofErr w:type="gramEnd"/>
      <w:r>
        <w:t>_____________  ____  г.  _______________/___________________</w:t>
      </w:r>
    </w:p>
    <w:p w:rsidR="00E72658" w:rsidRDefault="00E72658">
      <w:pPr>
        <w:pStyle w:val="ConsPlusNonformat"/>
        <w:jc w:val="both"/>
      </w:pPr>
      <w:r>
        <w:t xml:space="preserve">                                            Подпись     Расшифровка подписи</w:t>
      </w:r>
    </w:p>
    <w:p w:rsidR="00E72658" w:rsidRDefault="00E72658">
      <w:pPr>
        <w:pStyle w:val="ConsPlusNonformat"/>
        <w:jc w:val="both"/>
      </w:pPr>
      <w:r>
        <w:t xml:space="preserve">Заявление     </w:t>
      </w:r>
      <w:proofErr w:type="gramStart"/>
      <w:r>
        <w:t xml:space="preserve">зарегистрировано:   </w:t>
      </w:r>
      <w:proofErr w:type="gramEnd"/>
      <w:r>
        <w:t xml:space="preserve">  "___"     _____________     _____    г.</w:t>
      </w:r>
    </w:p>
    <w:p w:rsidR="00E72658" w:rsidRDefault="00E72658">
      <w:pPr>
        <w:pStyle w:val="ConsPlusNonformat"/>
        <w:jc w:val="both"/>
      </w:pPr>
      <w:r>
        <w:t>_____________________________________________</w:t>
      </w:r>
    </w:p>
    <w:p w:rsidR="00E72658" w:rsidRDefault="00E72658">
      <w:pPr>
        <w:pStyle w:val="ConsPlusNonformat"/>
        <w:jc w:val="both"/>
      </w:pPr>
      <w:r>
        <w:t>(</w:t>
      </w:r>
      <w:proofErr w:type="gramStart"/>
      <w:r>
        <w:t>подпись специалиста</w:t>
      </w:r>
      <w:proofErr w:type="gramEnd"/>
      <w:r>
        <w:t xml:space="preserve"> принявшего заявление)</w:t>
      </w:r>
    </w:p>
    <w:p w:rsidR="00E72658" w:rsidRDefault="00E72658">
      <w:pPr>
        <w:pStyle w:val="ConsPlusNormal"/>
        <w:jc w:val="both"/>
      </w:pPr>
    </w:p>
    <w:p w:rsidR="00E72658" w:rsidRDefault="00E72658">
      <w:pPr>
        <w:pStyle w:val="ConsPlusNormal"/>
        <w:jc w:val="both"/>
      </w:pPr>
    </w:p>
    <w:p w:rsidR="00E72658" w:rsidRDefault="00E726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25E" w:rsidRDefault="00F9625E"/>
    <w:sectPr w:rsidR="00F9625E" w:rsidSect="009A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8"/>
    <w:rsid w:val="00E7265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6D1F"/>
  <w15:chartTrackingRefBased/>
  <w15:docId w15:val="{DD8C8310-0186-41A1-A9F3-4199AC03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26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2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6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25008&amp;dst=100119" TargetMode="External"/><Relationship Id="rId13" Type="http://schemas.openxmlformats.org/officeDocument/2006/relationships/hyperlink" Target="https://login.consultant.ru/link/?req=doc&amp;base=RLAW439&amp;n=124460&amp;dst=100013" TargetMode="External"/><Relationship Id="rId18" Type="http://schemas.openxmlformats.org/officeDocument/2006/relationships/hyperlink" Target="https://login.consultant.ru/link/?req=doc&amp;base=LAW&amp;n=488090&amp;dst=38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8090" TargetMode="External"/><Relationship Id="rId12" Type="http://schemas.openxmlformats.org/officeDocument/2006/relationships/hyperlink" Target="https://login.consultant.ru/link/?req=doc&amp;base=LAW&amp;n=488090" TargetMode="External"/><Relationship Id="rId17" Type="http://schemas.openxmlformats.org/officeDocument/2006/relationships/hyperlink" Target="https://login.consultant.ru/link/?req=doc&amp;base=LAW&amp;n=488090&amp;dst=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24460&amp;dst=100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894&amp;dst=100358" TargetMode="External"/><Relationship Id="rId11" Type="http://schemas.openxmlformats.org/officeDocument/2006/relationships/hyperlink" Target="https://login.consultant.ru/link/?req=doc&amp;base=LAW&amp;n=505894&amp;dst=100358" TargetMode="External"/><Relationship Id="rId5" Type="http://schemas.openxmlformats.org/officeDocument/2006/relationships/hyperlink" Target="https://login.consultant.ru/link/?req=doc&amp;base=LAW&amp;n=480999&amp;dst=101388" TargetMode="External"/><Relationship Id="rId15" Type="http://schemas.openxmlformats.org/officeDocument/2006/relationships/hyperlink" Target="https://login.consultant.ru/link/?req=doc&amp;base=LAW&amp;n=469787" TargetMode="External"/><Relationship Id="rId10" Type="http://schemas.openxmlformats.org/officeDocument/2006/relationships/hyperlink" Target="https://login.consultant.ru/link/?req=doc&amp;base=RLAW439&amp;n=124460&amp;dst=100010" TargetMode="External"/><Relationship Id="rId19" Type="http://schemas.openxmlformats.org/officeDocument/2006/relationships/hyperlink" Target="https://login.consultant.ru/link/?req=doc&amp;base=RLAW439&amp;n=124460&amp;dst=100022" TargetMode="External"/><Relationship Id="rId4" Type="http://schemas.openxmlformats.org/officeDocument/2006/relationships/hyperlink" Target="https://login.consultant.ru/link/?req=doc&amp;base=RLAW439&amp;n=124460&amp;dst=100005" TargetMode="External"/><Relationship Id="rId9" Type="http://schemas.openxmlformats.org/officeDocument/2006/relationships/hyperlink" Target="https://login.consultant.ru/link/?req=doc&amp;base=RLAW439&amp;n=124460&amp;dst=100008" TargetMode="External"/><Relationship Id="rId14" Type="http://schemas.openxmlformats.org/officeDocument/2006/relationships/hyperlink" Target="https://login.consultant.ru/link/?req=doc&amp;base=LAW&amp;n=488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1</cp:revision>
  <dcterms:created xsi:type="dcterms:W3CDTF">2025-06-10T06:58:00Z</dcterms:created>
  <dcterms:modified xsi:type="dcterms:W3CDTF">2025-06-10T06:59:00Z</dcterms:modified>
</cp:coreProperties>
</file>