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7C" w:rsidRDefault="0072427C" w:rsidP="0072427C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НАЛОГ НА ИМУЩЕСТВО ФИЗИЧЕ</w:t>
      </w:r>
      <w:bookmarkStart w:id="0" w:name="_GoBack"/>
      <w:bookmarkEnd w:id="0"/>
      <w:r w:rsidRPr="00A4749C">
        <w:rPr>
          <w:rFonts w:ascii="Times New Roman" w:hAnsi="Times New Roman" w:cs="Times New Roman"/>
          <w:sz w:val="24"/>
        </w:rPr>
        <w:t>СКИХ ЛИЦ В ТЕНЬКИНСКОМ МУНИЦИПАЛЬНОМ ОКРУГЕ МАГАДАНСКОЙ ОБЛАСТИ</w:t>
      </w:r>
    </w:p>
    <w:p w:rsidR="00A4749C" w:rsidRPr="00A4749C" w:rsidRDefault="00A4749C" w:rsidP="0072427C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Налоговые ставки для определения налоговой базы исходя из кадастровой стоимости объектов налогообложения в следующих размерах: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1) 0,05 процента в отношении: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жилых домов, частей жилых домов, квартир, частей квартир, комнат;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единых недвижимых комплексов, в состав которых входит хотя бы один жилой дом;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 xml:space="preserve">- гаражей и </w:t>
      </w:r>
      <w:proofErr w:type="spellStart"/>
      <w:r w:rsidRPr="00A4749C">
        <w:rPr>
          <w:rFonts w:ascii="Times New Roman" w:hAnsi="Times New Roman" w:cs="Times New Roman"/>
          <w:sz w:val="24"/>
        </w:rPr>
        <w:t>машино</w:t>
      </w:r>
      <w:proofErr w:type="spellEnd"/>
      <w:r w:rsidRPr="00A4749C">
        <w:rPr>
          <w:rFonts w:ascii="Times New Roman" w:hAnsi="Times New Roman" w:cs="Times New Roman"/>
          <w:sz w:val="24"/>
        </w:rPr>
        <w:t>-мест, в том числе расположенных в объектах налогообложения, указанных в пункте 2 настоящей статьи;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 xml:space="preserve">2) 1 процент в отношении объектов налогообложения, включенных в перечень, определяемый в соответствии с </w:t>
      </w:r>
      <w:hyperlink r:id="rId4">
        <w:r w:rsidRPr="00A4749C">
          <w:rPr>
            <w:rFonts w:ascii="Times New Roman" w:hAnsi="Times New Roman" w:cs="Times New Roman"/>
            <w:color w:val="0000FF"/>
            <w:sz w:val="24"/>
          </w:rPr>
          <w:t>пунктом 7 статьи 378.2</w:t>
        </w:r>
      </w:hyperlink>
      <w:r w:rsidRPr="00A4749C">
        <w:rPr>
          <w:rFonts w:ascii="Times New Roman" w:hAnsi="Times New Roman" w:cs="Times New Roman"/>
          <w:sz w:val="24"/>
        </w:rPr>
        <w:t xml:space="preserve"> Налогового кодекса в отношении объектов налогообложения, предусмотренных </w:t>
      </w:r>
      <w:hyperlink r:id="rId5">
        <w:r w:rsidRPr="00A4749C">
          <w:rPr>
            <w:rFonts w:ascii="Times New Roman" w:hAnsi="Times New Roman" w:cs="Times New Roman"/>
            <w:color w:val="0000FF"/>
            <w:sz w:val="24"/>
          </w:rPr>
          <w:t>абзацем вторым пункта 10 статьи 378.2</w:t>
        </w:r>
      </w:hyperlink>
      <w:r w:rsidRPr="00A4749C">
        <w:rPr>
          <w:rFonts w:ascii="Times New Roman" w:hAnsi="Times New Roman" w:cs="Times New Roman"/>
          <w:sz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3) 0,5 процента в отношении прочих объектов в налогообложения.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P32"/>
      <w:bookmarkEnd w:id="1"/>
      <w:r w:rsidRPr="00A4749C">
        <w:rPr>
          <w:rFonts w:ascii="Times New Roman" w:hAnsi="Times New Roman" w:cs="Times New Roman"/>
          <w:sz w:val="24"/>
        </w:rPr>
        <w:t>Освобождаются от уплаты налога на имущество физических лиц членов многодетных малоимущих семей, у которых среднедушевой доход семьи ниже величины прожиточного минимума на душу населения, установленного в Магаданской области, имеющих в своем составе трех и более рожденных (усыновленных, взятых под опеку (попечение) детей, воспитывающих их до 18 лет, а по достижению старшим ребенком 18 лет до окончания его обучения в общеобразовательной организации.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Налоговая льгота на имущество физических лиц, предоставляется в отношении одного объекта налогообложения по выбору налогоплательщика,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Документами, подтверждающими право на предоставление налоговой льготы по уплате на имущество физических лиц, являются: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решение о признании семьи малоимущей;</w:t>
      </w:r>
    </w:p>
    <w:p w:rsidR="0072427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lastRenderedPageBreak/>
        <w:t>- единое по Магаданской области удостоверение установленного образца, которое выдается родителям многодетной семьи организацией социальной поддержки и социального обслуживания Магаданской области по месту жительства семьи;</w:t>
      </w:r>
    </w:p>
    <w:p w:rsidR="00A4749C" w:rsidRPr="00A4749C" w:rsidRDefault="0072427C" w:rsidP="00A47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- справка из общеобразовательной организации, подтверждающая обучение.</w:t>
      </w:r>
    </w:p>
    <w:p w:rsidR="00163C18" w:rsidRPr="00A4749C" w:rsidRDefault="00A4749C" w:rsidP="00A47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749C">
        <w:rPr>
          <w:rFonts w:ascii="Times New Roman" w:hAnsi="Times New Roman" w:cs="Times New Roman"/>
          <w:sz w:val="24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sectPr w:rsidR="00163C18" w:rsidRPr="00A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8"/>
    <w:rsid w:val="00163C18"/>
    <w:rsid w:val="0072427C"/>
    <w:rsid w:val="009E7BC8"/>
    <w:rsid w:val="00A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178D-0156-4CDC-B435-2B86733B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355&amp;dst=11468" TargetMode="External"/><Relationship Id="rId4" Type="http://schemas.openxmlformats.org/officeDocument/2006/relationships/hyperlink" Target="https://login.consultant.ru/link/?req=doc&amp;base=LAW&amp;n=489355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Дойничко Станислав</dc:creator>
  <cp:keywords/>
  <dc:description/>
  <cp:lastModifiedBy>Дойничко Станислав</cp:lastModifiedBy>
  <cp:revision>3</cp:revision>
  <dcterms:created xsi:type="dcterms:W3CDTF">2024-11-27T04:06:00Z</dcterms:created>
  <dcterms:modified xsi:type="dcterms:W3CDTF">2024-11-28T04:38:00Z</dcterms:modified>
</cp:coreProperties>
</file>