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101" w:rsidRDefault="00C60101">
      <w:pPr>
        <w:pStyle w:val="ConsPlusTitlePage"/>
      </w:pPr>
      <w:r>
        <w:t xml:space="preserve">Документ предоставлен </w:t>
      </w:r>
      <w:hyperlink r:id="rId4">
        <w:r>
          <w:rPr>
            <w:color w:val="0000FF"/>
          </w:rPr>
          <w:t>КонсультантПлюс</w:t>
        </w:r>
      </w:hyperlink>
      <w:r>
        <w:br/>
      </w:r>
    </w:p>
    <w:p w:rsidR="00C60101" w:rsidRDefault="00C60101">
      <w:pPr>
        <w:pStyle w:val="ConsPlusNormal"/>
        <w:outlineLvl w:val="0"/>
      </w:pPr>
    </w:p>
    <w:p w:rsidR="00C60101" w:rsidRDefault="00C60101">
      <w:pPr>
        <w:pStyle w:val="ConsPlusTitle"/>
        <w:jc w:val="center"/>
        <w:outlineLvl w:val="0"/>
      </w:pPr>
      <w:r>
        <w:t>АДМИНИСТРАЦИЯ ТЕНЬКИНСКОГО ГОРОДСКОГО ОКРУГА</w:t>
      </w:r>
    </w:p>
    <w:p w:rsidR="00C60101" w:rsidRDefault="00C60101">
      <w:pPr>
        <w:pStyle w:val="ConsPlusTitle"/>
        <w:jc w:val="center"/>
      </w:pPr>
      <w:r>
        <w:t>МАГАДАНСКОЙ ОБЛАСТИ</w:t>
      </w:r>
    </w:p>
    <w:p w:rsidR="00C60101" w:rsidRDefault="00C60101">
      <w:pPr>
        <w:pStyle w:val="ConsPlusTitle"/>
        <w:ind w:firstLine="540"/>
        <w:jc w:val="both"/>
      </w:pPr>
    </w:p>
    <w:p w:rsidR="00C60101" w:rsidRDefault="00C60101">
      <w:pPr>
        <w:pStyle w:val="ConsPlusTitle"/>
        <w:jc w:val="center"/>
      </w:pPr>
      <w:r>
        <w:t>ПОСТАНОВЛЕНИЕ</w:t>
      </w:r>
    </w:p>
    <w:p w:rsidR="00C60101" w:rsidRDefault="00C60101">
      <w:pPr>
        <w:pStyle w:val="ConsPlusTitle"/>
        <w:jc w:val="center"/>
      </w:pPr>
      <w:r>
        <w:t>от 6 октября 2021 г. N 284-па</w:t>
      </w:r>
    </w:p>
    <w:p w:rsidR="00C60101" w:rsidRDefault="00C60101">
      <w:pPr>
        <w:pStyle w:val="ConsPlusTitle"/>
        <w:ind w:firstLine="540"/>
        <w:jc w:val="both"/>
      </w:pPr>
    </w:p>
    <w:p w:rsidR="00C60101" w:rsidRDefault="00C60101">
      <w:pPr>
        <w:pStyle w:val="ConsPlusTitle"/>
        <w:jc w:val="center"/>
      </w:pPr>
      <w:r>
        <w:t>ОБ УТВЕРЖДЕНИИ МУНИЦИПАЛЬНОЙ ПРОГРАММЫ "СОДЕЙСТВИЕ НАСЕЛЕНИЮ</w:t>
      </w:r>
    </w:p>
    <w:p w:rsidR="00C60101" w:rsidRDefault="00C60101">
      <w:pPr>
        <w:pStyle w:val="ConsPlusTitle"/>
        <w:jc w:val="center"/>
      </w:pPr>
      <w:r>
        <w:t>ТЕНЬКИНСКОГО ГОРОДСКОГО ОКРУГА В ПЕРЕСЕЛЕНИИ ПО</w:t>
      </w:r>
    </w:p>
    <w:p w:rsidR="00C60101" w:rsidRDefault="00C60101">
      <w:pPr>
        <w:pStyle w:val="ConsPlusTitle"/>
        <w:jc w:val="center"/>
      </w:pPr>
      <w:r>
        <w:t>МАГАДАНСКОЙ ОБЛАСТИ"</w:t>
      </w:r>
    </w:p>
    <w:p w:rsidR="00C60101" w:rsidRDefault="00C601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01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0101" w:rsidRDefault="00C601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0101" w:rsidRDefault="00C601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0101" w:rsidRDefault="00C60101">
            <w:pPr>
              <w:pStyle w:val="ConsPlusNormal"/>
              <w:jc w:val="center"/>
            </w:pPr>
            <w:r>
              <w:rPr>
                <w:color w:val="392C69"/>
              </w:rPr>
              <w:t>Список изменяющих документов</w:t>
            </w:r>
          </w:p>
          <w:p w:rsidR="00C60101" w:rsidRDefault="00C60101">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Тенькинского городского округа</w:t>
            </w:r>
          </w:p>
          <w:p w:rsidR="00C60101" w:rsidRDefault="00C60101">
            <w:pPr>
              <w:pStyle w:val="ConsPlusNormal"/>
              <w:jc w:val="center"/>
            </w:pPr>
            <w:r>
              <w:rPr>
                <w:color w:val="392C69"/>
              </w:rPr>
              <w:t>от 11.10.2022 N 351-па,</w:t>
            </w:r>
          </w:p>
          <w:p w:rsidR="00C60101" w:rsidRDefault="00C60101">
            <w:pPr>
              <w:pStyle w:val="ConsPlusNormal"/>
              <w:jc w:val="center"/>
            </w:pPr>
            <w:hyperlink r:id="rId6">
              <w:r>
                <w:rPr>
                  <w:color w:val="0000FF"/>
                </w:rPr>
                <w:t>Постановления</w:t>
              </w:r>
            </w:hyperlink>
            <w:r>
              <w:rPr>
                <w:color w:val="392C69"/>
              </w:rPr>
              <w:t xml:space="preserve"> администрации</w:t>
            </w:r>
          </w:p>
          <w:p w:rsidR="00C60101" w:rsidRDefault="00C60101">
            <w:pPr>
              <w:pStyle w:val="ConsPlusNormal"/>
              <w:jc w:val="center"/>
            </w:pPr>
            <w:r>
              <w:rPr>
                <w:color w:val="392C69"/>
              </w:rPr>
              <w:t>Тенькинского муниципального округа Магаданской области</w:t>
            </w:r>
          </w:p>
          <w:p w:rsidR="00C60101" w:rsidRDefault="00C60101">
            <w:pPr>
              <w:pStyle w:val="ConsPlusNormal"/>
              <w:jc w:val="center"/>
            </w:pPr>
            <w:r>
              <w:rPr>
                <w:color w:val="392C69"/>
              </w:rPr>
              <w:t>от 25.08.2023 N 348-па)</w:t>
            </w:r>
          </w:p>
        </w:tc>
        <w:tc>
          <w:tcPr>
            <w:tcW w:w="113" w:type="dxa"/>
            <w:tcBorders>
              <w:top w:val="nil"/>
              <w:left w:val="nil"/>
              <w:bottom w:val="nil"/>
              <w:right w:val="nil"/>
            </w:tcBorders>
            <w:shd w:val="clear" w:color="auto" w:fill="F4F3F8"/>
            <w:tcMar>
              <w:top w:w="0" w:type="dxa"/>
              <w:left w:w="0" w:type="dxa"/>
              <w:bottom w:w="0" w:type="dxa"/>
              <w:right w:w="0" w:type="dxa"/>
            </w:tcMar>
          </w:tcPr>
          <w:p w:rsidR="00C60101" w:rsidRDefault="00C60101">
            <w:pPr>
              <w:pStyle w:val="ConsPlusNormal"/>
            </w:pPr>
          </w:p>
        </w:tc>
      </w:tr>
    </w:tbl>
    <w:p w:rsidR="00C60101" w:rsidRDefault="00C60101">
      <w:pPr>
        <w:pStyle w:val="ConsPlusNormal"/>
        <w:ind w:firstLine="540"/>
        <w:jc w:val="both"/>
      </w:pPr>
    </w:p>
    <w:p w:rsidR="00C60101" w:rsidRDefault="00C60101">
      <w:pPr>
        <w:pStyle w:val="ConsPlusNormal"/>
        <w:ind w:firstLine="540"/>
        <w:jc w:val="both"/>
      </w:pPr>
      <w:r>
        <w:t xml:space="preserve">В соответствии с </w:t>
      </w:r>
      <w:hyperlink r:id="rId7">
        <w:r>
          <w:rPr>
            <w:color w:val="0000FF"/>
          </w:rPr>
          <w:t>постановлением</w:t>
        </w:r>
      </w:hyperlink>
      <w:r>
        <w:t xml:space="preserve"> администрации Магаданской области от 12 декабря 2013 года N 1256-па "Об утверждении государственной программы Магаданской области "Обеспечение качественными жилищно-коммунальными услугами и комфортными условиями проживания населения Магаданской области" администрация Тенькинского городского округа Магаданской области постановляет:</w:t>
      </w:r>
    </w:p>
    <w:p w:rsidR="00C60101" w:rsidRDefault="00C60101">
      <w:pPr>
        <w:pStyle w:val="ConsPlusNormal"/>
        <w:spacing w:before="220"/>
        <w:ind w:firstLine="540"/>
        <w:jc w:val="both"/>
      </w:pPr>
      <w:r>
        <w:t xml:space="preserve">1. Утвердить прилагаемую муниципальную </w:t>
      </w:r>
      <w:hyperlink w:anchor="P38">
        <w:r>
          <w:rPr>
            <w:color w:val="0000FF"/>
          </w:rPr>
          <w:t>программу</w:t>
        </w:r>
      </w:hyperlink>
      <w:r>
        <w:t xml:space="preserve"> "Содействие населению Тенькинского городского округа в переселении по Магаданской области".</w:t>
      </w:r>
    </w:p>
    <w:p w:rsidR="00C60101" w:rsidRDefault="00C60101">
      <w:pPr>
        <w:pStyle w:val="ConsPlusNormal"/>
        <w:spacing w:before="220"/>
        <w:ind w:firstLine="540"/>
        <w:jc w:val="both"/>
      </w:pPr>
      <w:r>
        <w:t xml:space="preserve">2. Обеспечить размещение муниципальной </w:t>
      </w:r>
      <w:hyperlink w:anchor="P38">
        <w:r>
          <w:rPr>
            <w:color w:val="0000FF"/>
          </w:rPr>
          <w:t>программы</w:t>
        </w:r>
      </w:hyperlink>
      <w:r>
        <w:t xml:space="preserve"> на официальном сайте муниципального образования Тенькинский городской округ Магаданской области.</w:t>
      </w:r>
    </w:p>
    <w:p w:rsidR="00C60101" w:rsidRDefault="00C60101">
      <w:pPr>
        <w:pStyle w:val="ConsPlusNormal"/>
        <w:spacing w:before="220"/>
        <w:ind w:firstLine="540"/>
        <w:jc w:val="both"/>
      </w:pPr>
      <w:r>
        <w:t>3. Контроль за исполнением настоящего постановления оставляю за собой.</w:t>
      </w:r>
    </w:p>
    <w:p w:rsidR="00C60101" w:rsidRDefault="00C60101">
      <w:pPr>
        <w:pStyle w:val="ConsPlusNormal"/>
        <w:spacing w:before="220"/>
        <w:ind w:firstLine="540"/>
        <w:jc w:val="both"/>
      </w:pPr>
      <w:r>
        <w:t>4. Настоящее постановление подлежит официальному опубликованию (обнародованию).</w:t>
      </w:r>
    </w:p>
    <w:p w:rsidR="00C60101" w:rsidRDefault="00C60101">
      <w:pPr>
        <w:pStyle w:val="ConsPlusNormal"/>
        <w:ind w:firstLine="540"/>
        <w:jc w:val="both"/>
      </w:pPr>
    </w:p>
    <w:p w:rsidR="00C60101" w:rsidRDefault="00C60101">
      <w:pPr>
        <w:pStyle w:val="ConsPlusNormal"/>
        <w:jc w:val="right"/>
      </w:pPr>
      <w:r>
        <w:t>Глава</w:t>
      </w:r>
    </w:p>
    <w:p w:rsidR="00C60101" w:rsidRDefault="00C60101">
      <w:pPr>
        <w:pStyle w:val="ConsPlusNormal"/>
        <w:jc w:val="right"/>
      </w:pPr>
      <w:r>
        <w:t>Тенькинского городского округа</w:t>
      </w:r>
    </w:p>
    <w:p w:rsidR="00C60101" w:rsidRDefault="00C60101">
      <w:pPr>
        <w:pStyle w:val="ConsPlusNormal"/>
        <w:jc w:val="right"/>
      </w:pPr>
      <w:r>
        <w:t>Д.А.РЕВУТСКИЙ</w:t>
      </w:r>
    </w:p>
    <w:p w:rsidR="00C60101" w:rsidRDefault="00C60101">
      <w:pPr>
        <w:pStyle w:val="ConsPlusNormal"/>
      </w:pPr>
    </w:p>
    <w:p w:rsidR="00C60101" w:rsidRDefault="00C60101">
      <w:pPr>
        <w:pStyle w:val="ConsPlusNormal"/>
      </w:pPr>
    </w:p>
    <w:p w:rsidR="00C60101" w:rsidRDefault="00C60101">
      <w:pPr>
        <w:pStyle w:val="ConsPlusNormal"/>
      </w:pPr>
    </w:p>
    <w:p w:rsidR="00C60101" w:rsidRDefault="00C60101">
      <w:pPr>
        <w:pStyle w:val="ConsPlusNormal"/>
      </w:pPr>
    </w:p>
    <w:p w:rsidR="00C60101" w:rsidRDefault="00C60101">
      <w:pPr>
        <w:pStyle w:val="ConsPlusNormal"/>
      </w:pPr>
    </w:p>
    <w:p w:rsidR="00C60101" w:rsidRDefault="00C60101">
      <w:pPr>
        <w:pStyle w:val="ConsPlusNormal"/>
        <w:jc w:val="right"/>
        <w:outlineLvl w:val="0"/>
      </w:pPr>
      <w:r>
        <w:t>Утверждена</w:t>
      </w:r>
    </w:p>
    <w:p w:rsidR="00C60101" w:rsidRDefault="00C60101">
      <w:pPr>
        <w:pStyle w:val="ConsPlusNormal"/>
        <w:jc w:val="right"/>
      </w:pPr>
      <w:r>
        <w:t>постановлением</w:t>
      </w:r>
    </w:p>
    <w:p w:rsidR="00C60101" w:rsidRDefault="00C60101">
      <w:pPr>
        <w:pStyle w:val="ConsPlusNormal"/>
        <w:jc w:val="right"/>
      </w:pPr>
      <w:r>
        <w:t>администрации</w:t>
      </w:r>
    </w:p>
    <w:p w:rsidR="00C60101" w:rsidRDefault="00C60101">
      <w:pPr>
        <w:pStyle w:val="ConsPlusNormal"/>
        <w:jc w:val="right"/>
      </w:pPr>
      <w:r>
        <w:t>Тенькинского городского округа</w:t>
      </w:r>
    </w:p>
    <w:p w:rsidR="00C60101" w:rsidRDefault="00C60101">
      <w:pPr>
        <w:pStyle w:val="ConsPlusNormal"/>
        <w:jc w:val="right"/>
      </w:pPr>
      <w:r>
        <w:t>Магаданской области</w:t>
      </w:r>
    </w:p>
    <w:p w:rsidR="00C60101" w:rsidRDefault="00C60101">
      <w:pPr>
        <w:pStyle w:val="ConsPlusNormal"/>
        <w:jc w:val="right"/>
      </w:pPr>
      <w:r>
        <w:t>от 06.10.2021 N 284-па</w:t>
      </w:r>
    </w:p>
    <w:p w:rsidR="00C60101" w:rsidRDefault="00C60101">
      <w:pPr>
        <w:pStyle w:val="ConsPlusNormal"/>
        <w:ind w:firstLine="540"/>
        <w:jc w:val="both"/>
      </w:pPr>
    </w:p>
    <w:p w:rsidR="00C60101" w:rsidRDefault="00C60101">
      <w:pPr>
        <w:pStyle w:val="ConsPlusTitle"/>
        <w:jc w:val="center"/>
      </w:pPr>
      <w:bookmarkStart w:id="0" w:name="P38"/>
      <w:bookmarkEnd w:id="0"/>
      <w:r>
        <w:t>МУНИЦИПАЛЬНАЯ ПРОГРАММА</w:t>
      </w:r>
    </w:p>
    <w:p w:rsidR="00C60101" w:rsidRDefault="00C60101">
      <w:pPr>
        <w:pStyle w:val="ConsPlusTitle"/>
        <w:jc w:val="center"/>
      </w:pPr>
      <w:r>
        <w:t>"СОДЕЙСТВИЕ НАСЕЛЕНИЮ ТЕНЬКИНСКОГО ГОРОДСКОГО ОКРУГА</w:t>
      </w:r>
    </w:p>
    <w:p w:rsidR="00C60101" w:rsidRDefault="00C60101">
      <w:pPr>
        <w:pStyle w:val="ConsPlusTitle"/>
        <w:jc w:val="center"/>
      </w:pPr>
      <w:r>
        <w:t>В ПЕРЕСЕЛЕНИИ ПО МАГАДАНСКОЙ ОБЛАСТИ"</w:t>
      </w:r>
    </w:p>
    <w:p w:rsidR="00C60101" w:rsidRDefault="00C601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01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0101" w:rsidRDefault="00C601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0101" w:rsidRDefault="00C601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0101" w:rsidRDefault="00C60101">
            <w:pPr>
              <w:pStyle w:val="ConsPlusNormal"/>
              <w:jc w:val="center"/>
            </w:pPr>
            <w:r>
              <w:rPr>
                <w:color w:val="392C69"/>
              </w:rPr>
              <w:t>Список изменяющих документов</w:t>
            </w:r>
          </w:p>
          <w:p w:rsidR="00C60101" w:rsidRDefault="00C60101">
            <w:pPr>
              <w:pStyle w:val="ConsPlusNormal"/>
              <w:jc w:val="center"/>
            </w:pPr>
            <w:r>
              <w:rPr>
                <w:color w:val="392C69"/>
              </w:rPr>
              <w:t xml:space="preserve">(в ред. </w:t>
            </w:r>
            <w:hyperlink r:id="rId8">
              <w:r>
                <w:rPr>
                  <w:color w:val="0000FF"/>
                </w:rPr>
                <w:t>Постановления</w:t>
              </w:r>
            </w:hyperlink>
            <w:r>
              <w:rPr>
                <w:color w:val="392C69"/>
              </w:rPr>
              <w:t xml:space="preserve"> администрации Тенькинского городского округа</w:t>
            </w:r>
          </w:p>
          <w:p w:rsidR="00C60101" w:rsidRDefault="00C60101">
            <w:pPr>
              <w:pStyle w:val="ConsPlusNormal"/>
              <w:jc w:val="center"/>
            </w:pPr>
            <w:r>
              <w:rPr>
                <w:color w:val="392C69"/>
              </w:rPr>
              <w:t>от 11.10.2022 N 351-па,</w:t>
            </w:r>
          </w:p>
          <w:p w:rsidR="00C60101" w:rsidRDefault="00C60101">
            <w:pPr>
              <w:pStyle w:val="ConsPlusNormal"/>
              <w:jc w:val="center"/>
            </w:pPr>
            <w:hyperlink r:id="rId9">
              <w:r>
                <w:rPr>
                  <w:color w:val="0000FF"/>
                </w:rPr>
                <w:t>Постановления</w:t>
              </w:r>
            </w:hyperlink>
            <w:r>
              <w:rPr>
                <w:color w:val="392C69"/>
              </w:rPr>
              <w:t xml:space="preserve"> администрации</w:t>
            </w:r>
          </w:p>
          <w:p w:rsidR="00C60101" w:rsidRDefault="00C60101">
            <w:pPr>
              <w:pStyle w:val="ConsPlusNormal"/>
              <w:jc w:val="center"/>
            </w:pPr>
            <w:r>
              <w:rPr>
                <w:color w:val="392C69"/>
              </w:rPr>
              <w:t>Тенькинского муниципального округа Магаданской области</w:t>
            </w:r>
          </w:p>
          <w:p w:rsidR="00C60101" w:rsidRDefault="00C60101">
            <w:pPr>
              <w:pStyle w:val="ConsPlusNormal"/>
              <w:jc w:val="center"/>
            </w:pPr>
            <w:r>
              <w:rPr>
                <w:color w:val="392C69"/>
              </w:rPr>
              <w:t>от 25.08.2023 N 348-па)</w:t>
            </w:r>
          </w:p>
        </w:tc>
        <w:tc>
          <w:tcPr>
            <w:tcW w:w="113" w:type="dxa"/>
            <w:tcBorders>
              <w:top w:val="nil"/>
              <w:left w:val="nil"/>
              <w:bottom w:val="nil"/>
              <w:right w:val="nil"/>
            </w:tcBorders>
            <w:shd w:val="clear" w:color="auto" w:fill="F4F3F8"/>
            <w:tcMar>
              <w:top w:w="0" w:type="dxa"/>
              <w:left w:w="0" w:type="dxa"/>
              <w:bottom w:w="0" w:type="dxa"/>
              <w:right w:w="0" w:type="dxa"/>
            </w:tcMar>
          </w:tcPr>
          <w:p w:rsidR="00C60101" w:rsidRDefault="00C60101">
            <w:pPr>
              <w:pStyle w:val="ConsPlusNormal"/>
            </w:pPr>
          </w:p>
        </w:tc>
      </w:tr>
    </w:tbl>
    <w:p w:rsidR="00C60101" w:rsidRDefault="00C60101">
      <w:pPr>
        <w:pStyle w:val="ConsPlusNormal"/>
        <w:ind w:firstLine="540"/>
        <w:jc w:val="both"/>
      </w:pPr>
    </w:p>
    <w:p w:rsidR="00C60101" w:rsidRDefault="00C60101">
      <w:pPr>
        <w:pStyle w:val="ConsPlusTitle"/>
        <w:jc w:val="center"/>
        <w:outlineLvl w:val="1"/>
      </w:pPr>
      <w:r>
        <w:t>ПАСПОРТ</w:t>
      </w:r>
    </w:p>
    <w:p w:rsidR="00C60101" w:rsidRDefault="00C60101">
      <w:pPr>
        <w:pStyle w:val="ConsPlusTitle"/>
        <w:jc w:val="center"/>
      </w:pPr>
      <w:r>
        <w:t>муниципальной программы</w:t>
      </w:r>
    </w:p>
    <w:p w:rsidR="00C60101" w:rsidRDefault="00C60101">
      <w:pPr>
        <w:pStyle w:val="ConsPlusTitle"/>
        <w:jc w:val="center"/>
      </w:pPr>
      <w:r>
        <w:t>"Содействие населению Тенькинского городского округа</w:t>
      </w:r>
    </w:p>
    <w:p w:rsidR="00C60101" w:rsidRDefault="00C60101">
      <w:pPr>
        <w:pStyle w:val="ConsPlusTitle"/>
        <w:jc w:val="center"/>
      </w:pPr>
      <w:r>
        <w:t>в переселении по Магаданской области"</w:t>
      </w:r>
    </w:p>
    <w:p w:rsidR="00C60101" w:rsidRDefault="00C6010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6803"/>
      </w:tblGrid>
      <w:tr w:rsidR="00C60101">
        <w:tc>
          <w:tcPr>
            <w:tcW w:w="2267" w:type="dxa"/>
          </w:tcPr>
          <w:p w:rsidR="00C60101" w:rsidRDefault="00C60101">
            <w:pPr>
              <w:pStyle w:val="ConsPlusNormal"/>
              <w:jc w:val="both"/>
            </w:pPr>
            <w:r>
              <w:t>Наименование муниципальной программы</w:t>
            </w:r>
          </w:p>
        </w:tc>
        <w:tc>
          <w:tcPr>
            <w:tcW w:w="6803" w:type="dxa"/>
          </w:tcPr>
          <w:p w:rsidR="00C60101" w:rsidRDefault="00C60101">
            <w:pPr>
              <w:pStyle w:val="ConsPlusNormal"/>
              <w:jc w:val="both"/>
            </w:pPr>
            <w:r>
              <w:t>"Содействие населению Тенькинского городского округа в переселении по Магаданской области"</w:t>
            </w:r>
          </w:p>
        </w:tc>
      </w:tr>
      <w:tr w:rsidR="00C60101">
        <w:tc>
          <w:tcPr>
            <w:tcW w:w="2267" w:type="dxa"/>
          </w:tcPr>
          <w:p w:rsidR="00C60101" w:rsidRDefault="00C60101">
            <w:pPr>
              <w:pStyle w:val="ConsPlusNormal"/>
              <w:jc w:val="both"/>
            </w:pPr>
            <w:r>
              <w:t>Цели муниципальной программы</w:t>
            </w:r>
          </w:p>
        </w:tc>
        <w:tc>
          <w:tcPr>
            <w:tcW w:w="6803" w:type="dxa"/>
          </w:tcPr>
          <w:p w:rsidR="00C60101" w:rsidRDefault="00C60101">
            <w:pPr>
              <w:pStyle w:val="ConsPlusNormal"/>
              <w:jc w:val="both"/>
            </w:pPr>
            <w:r>
              <w:t>Оптимизация системы расселения неблагоприятных для проживания населенных пунктов Тенькинского городского округа Магаданской области как мера улучшения качества жизни населения</w:t>
            </w:r>
          </w:p>
        </w:tc>
      </w:tr>
      <w:tr w:rsidR="00C60101">
        <w:tc>
          <w:tcPr>
            <w:tcW w:w="2267" w:type="dxa"/>
          </w:tcPr>
          <w:p w:rsidR="00C60101" w:rsidRDefault="00C60101">
            <w:pPr>
              <w:pStyle w:val="ConsPlusNormal"/>
              <w:jc w:val="both"/>
            </w:pPr>
            <w:r>
              <w:t>Задачи муниципальной программы</w:t>
            </w:r>
          </w:p>
        </w:tc>
        <w:tc>
          <w:tcPr>
            <w:tcW w:w="6803" w:type="dxa"/>
          </w:tcPr>
          <w:p w:rsidR="00C60101" w:rsidRDefault="00C60101">
            <w:pPr>
              <w:pStyle w:val="ConsPlusNormal"/>
              <w:jc w:val="both"/>
            </w:pPr>
            <w:r>
              <w:t>- оптимизация миграционных процессов;</w:t>
            </w:r>
          </w:p>
          <w:p w:rsidR="00C60101" w:rsidRDefault="00C60101">
            <w:pPr>
              <w:pStyle w:val="ConsPlusNormal"/>
              <w:jc w:val="both"/>
            </w:pPr>
            <w:r>
              <w:t>- масштабное расселение неблагоприятных для проживания населенных пунктов;</w:t>
            </w:r>
          </w:p>
          <w:p w:rsidR="00C60101" w:rsidRDefault="00C60101">
            <w:pPr>
              <w:pStyle w:val="ConsPlusNormal"/>
              <w:jc w:val="both"/>
            </w:pPr>
            <w:r>
              <w:t>- улучшение социально-бытовых условий для жителей расселяемых населенных пунктов, повышение доступности социальных услуг</w:t>
            </w:r>
          </w:p>
        </w:tc>
      </w:tr>
      <w:tr w:rsidR="00C60101">
        <w:tc>
          <w:tcPr>
            <w:tcW w:w="2267" w:type="dxa"/>
          </w:tcPr>
          <w:p w:rsidR="00C60101" w:rsidRDefault="00C60101">
            <w:pPr>
              <w:pStyle w:val="ConsPlusNormal"/>
              <w:jc w:val="both"/>
            </w:pPr>
            <w:r>
              <w:t>Ответственный исполнитель муниципальной программы</w:t>
            </w:r>
          </w:p>
        </w:tc>
        <w:tc>
          <w:tcPr>
            <w:tcW w:w="6803" w:type="dxa"/>
          </w:tcPr>
          <w:p w:rsidR="00C60101" w:rsidRDefault="00C60101">
            <w:pPr>
              <w:pStyle w:val="ConsPlusNormal"/>
              <w:jc w:val="both"/>
            </w:pPr>
            <w:r>
              <w:t>Комитет экономики и стратегического развития территории администрации Тенькинского городского округа Магаданской области</w:t>
            </w:r>
          </w:p>
        </w:tc>
      </w:tr>
      <w:tr w:rsidR="00C60101">
        <w:tc>
          <w:tcPr>
            <w:tcW w:w="2267" w:type="dxa"/>
          </w:tcPr>
          <w:p w:rsidR="00C60101" w:rsidRDefault="00C60101">
            <w:pPr>
              <w:pStyle w:val="ConsPlusNormal"/>
              <w:jc w:val="both"/>
            </w:pPr>
            <w:r>
              <w:t>Участники муниципальной программы</w:t>
            </w:r>
          </w:p>
        </w:tc>
        <w:tc>
          <w:tcPr>
            <w:tcW w:w="6803" w:type="dxa"/>
          </w:tcPr>
          <w:p w:rsidR="00C60101" w:rsidRDefault="00C60101">
            <w:pPr>
              <w:pStyle w:val="ConsPlusNormal"/>
              <w:jc w:val="both"/>
            </w:pPr>
            <w:r>
              <w:t>- Комитет финансов администрации Тенькинского городского округа Магаданской области;</w:t>
            </w:r>
          </w:p>
          <w:p w:rsidR="00C60101" w:rsidRDefault="00C60101">
            <w:pPr>
              <w:pStyle w:val="ConsPlusNormal"/>
              <w:jc w:val="both"/>
            </w:pPr>
            <w:r>
              <w:t>- Отдел бухгалтерского учета и отчетности администрации Тенькинского городского округа Магаданской области</w:t>
            </w:r>
          </w:p>
        </w:tc>
      </w:tr>
      <w:tr w:rsidR="00C60101">
        <w:tc>
          <w:tcPr>
            <w:tcW w:w="2267" w:type="dxa"/>
          </w:tcPr>
          <w:p w:rsidR="00C60101" w:rsidRDefault="00C60101">
            <w:pPr>
              <w:pStyle w:val="ConsPlusNormal"/>
              <w:jc w:val="both"/>
            </w:pPr>
            <w:r>
              <w:t>Подпрограммы муниципальной программы (при наличии)</w:t>
            </w:r>
          </w:p>
        </w:tc>
        <w:tc>
          <w:tcPr>
            <w:tcW w:w="6803" w:type="dxa"/>
          </w:tcPr>
          <w:p w:rsidR="00C60101" w:rsidRDefault="00C60101">
            <w:pPr>
              <w:pStyle w:val="ConsPlusNormal"/>
              <w:jc w:val="both"/>
            </w:pPr>
            <w:r>
              <w:t>нет</w:t>
            </w:r>
          </w:p>
        </w:tc>
      </w:tr>
      <w:tr w:rsidR="00C60101">
        <w:tc>
          <w:tcPr>
            <w:tcW w:w="2267" w:type="dxa"/>
          </w:tcPr>
          <w:p w:rsidR="00C60101" w:rsidRDefault="00C60101">
            <w:pPr>
              <w:pStyle w:val="ConsPlusNormal"/>
              <w:jc w:val="both"/>
            </w:pPr>
            <w:r>
              <w:t>Целевые показатели муниципальной программы</w:t>
            </w:r>
          </w:p>
        </w:tc>
        <w:tc>
          <w:tcPr>
            <w:tcW w:w="6803" w:type="dxa"/>
          </w:tcPr>
          <w:p w:rsidR="00C60101" w:rsidRDefault="00C60101">
            <w:pPr>
              <w:pStyle w:val="ConsPlusNormal"/>
              <w:jc w:val="both"/>
            </w:pPr>
            <w:r>
              <w:t>- количество переселенных граждан;</w:t>
            </w:r>
          </w:p>
          <w:p w:rsidR="00C60101" w:rsidRDefault="00C60101">
            <w:pPr>
              <w:pStyle w:val="ConsPlusNormal"/>
              <w:jc w:val="both"/>
            </w:pPr>
            <w:r>
              <w:t>- количество переселенных семей;</w:t>
            </w:r>
          </w:p>
          <w:p w:rsidR="00C60101" w:rsidRDefault="00C60101">
            <w:pPr>
              <w:pStyle w:val="ConsPlusNormal"/>
              <w:jc w:val="both"/>
            </w:pPr>
            <w:r>
              <w:t>- количество расселенных неблагоприятных для проживания населенных пунктов</w:t>
            </w:r>
          </w:p>
        </w:tc>
      </w:tr>
      <w:tr w:rsidR="00C60101">
        <w:tc>
          <w:tcPr>
            <w:tcW w:w="2267" w:type="dxa"/>
          </w:tcPr>
          <w:p w:rsidR="00C60101" w:rsidRDefault="00C60101">
            <w:pPr>
              <w:pStyle w:val="ConsPlusNormal"/>
              <w:jc w:val="both"/>
            </w:pPr>
            <w:r>
              <w:t>Сроки и этапы реализации муниципальной программы</w:t>
            </w:r>
          </w:p>
        </w:tc>
        <w:tc>
          <w:tcPr>
            <w:tcW w:w="6803" w:type="dxa"/>
          </w:tcPr>
          <w:p w:rsidR="00C60101" w:rsidRDefault="00C60101">
            <w:pPr>
              <w:pStyle w:val="ConsPlusNormal"/>
              <w:jc w:val="both"/>
            </w:pPr>
            <w:r>
              <w:t>2022-2024 годы</w:t>
            </w:r>
          </w:p>
        </w:tc>
      </w:tr>
      <w:tr w:rsidR="00C60101">
        <w:tblPrEx>
          <w:tblBorders>
            <w:insideH w:val="nil"/>
          </w:tblBorders>
        </w:tblPrEx>
        <w:tc>
          <w:tcPr>
            <w:tcW w:w="2267" w:type="dxa"/>
            <w:tcBorders>
              <w:bottom w:val="nil"/>
            </w:tcBorders>
          </w:tcPr>
          <w:p w:rsidR="00C60101" w:rsidRDefault="00C60101">
            <w:pPr>
              <w:pStyle w:val="ConsPlusNormal"/>
              <w:jc w:val="both"/>
            </w:pPr>
            <w:r>
              <w:t xml:space="preserve">Объемы и источники финансирования </w:t>
            </w:r>
            <w:r>
              <w:lastRenderedPageBreak/>
              <w:t>муниципальной программы</w:t>
            </w:r>
          </w:p>
        </w:tc>
        <w:tc>
          <w:tcPr>
            <w:tcW w:w="6803" w:type="dxa"/>
            <w:tcBorders>
              <w:bottom w:val="nil"/>
            </w:tcBorders>
          </w:tcPr>
          <w:p w:rsidR="00C60101" w:rsidRDefault="00C60101">
            <w:pPr>
              <w:pStyle w:val="ConsPlusNormal"/>
              <w:jc w:val="both"/>
            </w:pPr>
            <w:r>
              <w:lastRenderedPageBreak/>
              <w:t>Объем финансирования, всего - 0,1 млн рублей, в т.ч.:</w:t>
            </w:r>
          </w:p>
          <w:p w:rsidR="00C60101" w:rsidRDefault="00C60101">
            <w:pPr>
              <w:pStyle w:val="ConsPlusNormal"/>
              <w:jc w:val="both"/>
            </w:pPr>
            <w:r>
              <w:t xml:space="preserve">- средства бюджета муниципального образования "Тенькинский </w:t>
            </w:r>
            <w:r>
              <w:lastRenderedPageBreak/>
              <w:t>городской округ" в сумме 0,1 млн рублей</w:t>
            </w:r>
          </w:p>
        </w:tc>
      </w:tr>
      <w:tr w:rsidR="00C60101">
        <w:tblPrEx>
          <w:tblBorders>
            <w:insideH w:val="nil"/>
          </w:tblBorders>
        </w:tblPrEx>
        <w:tc>
          <w:tcPr>
            <w:tcW w:w="9070" w:type="dxa"/>
            <w:gridSpan w:val="2"/>
            <w:tcBorders>
              <w:top w:val="nil"/>
            </w:tcBorders>
          </w:tcPr>
          <w:p w:rsidR="00C60101" w:rsidRDefault="00C60101">
            <w:pPr>
              <w:pStyle w:val="ConsPlusNormal"/>
              <w:jc w:val="both"/>
            </w:pPr>
            <w:r>
              <w:lastRenderedPageBreak/>
              <w:t xml:space="preserve">(в ред. </w:t>
            </w:r>
            <w:hyperlink r:id="rId10">
              <w:r>
                <w:rPr>
                  <w:color w:val="0000FF"/>
                </w:rPr>
                <w:t>Постановления</w:t>
              </w:r>
            </w:hyperlink>
            <w:r>
              <w:t xml:space="preserve"> администрации Тенькинского городского округа от 11.10.2022 N 351-па, </w:t>
            </w:r>
            <w:hyperlink r:id="rId11">
              <w:r>
                <w:rPr>
                  <w:color w:val="0000FF"/>
                </w:rPr>
                <w:t>Постановления</w:t>
              </w:r>
            </w:hyperlink>
            <w:r>
              <w:t xml:space="preserve"> администрации Тенькинского муниципального округа Магаданской области от 25.08.2023 N 348-па)</w:t>
            </w:r>
          </w:p>
        </w:tc>
      </w:tr>
      <w:tr w:rsidR="00C60101">
        <w:tc>
          <w:tcPr>
            <w:tcW w:w="2267" w:type="dxa"/>
          </w:tcPr>
          <w:p w:rsidR="00C60101" w:rsidRDefault="00C60101">
            <w:pPr>
              <w:pStyle w:val="ConsPlusNormal"/>
              <w:jc w:val="both"/>
            </w:pPr>
            <w:r>
              <w:t>Ожидаемые результаты реализации муниципальной программы</w:t>
            </w:r>
          </w:p>
        </w:tc>
        <w:tc>
          <w:tcPr>
            <w:tcW w:w="6803" w:type="dxa"/>
          </w:tcPr>
          <w:p w:rsidR="00C60101" w:rsidRDefault="00C60101">
            <w:pPr>
              <w:pStyle w:val="ConsPlusNormal"/>
              <w:jc w:val="both"/>
            </w:pPr>
            <w:r>
              <w:t>В экономической сфере:</w:t>
            </w:r>
          </w:p>
          <w:p w:rsidR="00C60101" w:rsidRDefault="00C60101">
            <w:pPr>
              <w:pStyle w:val="ConsPlusNormal"/>
              <w:jc w:val="both"/>
            </w:pPr>
            <w:r>
              <w:t>- ежегодное сокращение объемов финансовых ресурсов, расходуемых на содержание неблагоприятных для проживания населенных пунктов.</w:t>
            </w:r>
          </w:p>
          <w:p w:rsidR="00C60101" w:rsidRDefault="00C60101">
            <w:pPr>
              <w:pStyle w:val="ConsPlusNormal"/>
              <w:jc w:val="both"/>
            </w:pPr>
            <w:r>
              <w:t>В социальной сфере:</w:t>
            </w:r>
          </w:p>
          <w:p w:rsidR="00C60101" w:rsidRDefault="00C60101">
            <w:pPr>
              <w:pStyle w:val="ConsPlusNormal"/>
              <w:jc w:val="both"/>
            </w:pPr>
            <w:r>
              <w:t>- улучшение жилищных условий граждан, переселенных из неблагоприятных для проживания населенных пунктов;</w:t>
            </w:r>
          </w:p>
          <w:p w:rsidR="00C60101" w:rsidRDefault="00C60101">
            <w:pPr>
              <w:pStyle w:val="ConsPlusNormal"/>
              <w:jc w:val="both"/>
            </w:pPr>
            <w:r>
              <w:t>- обеспечение доступа переселенным гражданам к услугам в сфере образования, здравоохранения, культуры и прочих;</w:t>
            </w:r>
          </w:p>
          <w:p w:rsidR="00C60101" w:rsidRDefault="00C60101">
            <w:pPr>
              <w:pStyle w:val="ConsPlusNormal"/>
              <w:jc w:val="both"/>
            </w:pPr>
            <w:r>
              <w:t>- предоставление возможности обеспечения занятости населению трудоспособного возраста</w:t>
            </w:r>
          </w:p>
        </w:tc>
      </w:tr>
      <w:tr w:rsidR="00C60101">
        <w:tc>
          <w:tcPr>
            <w:tcW w:w="2267" w:type="dxa"/>
          </w:tcPr>
          <w:p w:rsidR="00C60101" w:rsidRDefault="00C60101">
            <w:pPr>
              <w:pStyle w:val="ConsPlusNormal"/>
              <w:jc w:val="both"/>
            </w:pPr>
            <w:r>
              <w:t>Справочно: объем налоговых расходов муниципального образования в рамках реализации муниципальной программы</w:t>
            </w:r>
          </w:p>
        </w:tc>
        <w:tc>
          <w:tcPr>
            <w:tcW w:w="6803" w:type="dxa"/>
          </w:tcPr>
          <w:p w:rsidR="00C60101" w:rsidRDefault="00C60101">
            <w:pPr>
              <w:pStyle w:val="ConsPlusNormal"/>
              <w:jc w:val="both"/>
            </w:pPr>
            <w:r>
              <w:t>нет</w:t>
            </w:r>
          </w:p>
        </w:tc>
      </w:tr>
    </w:tbl>
    <w:p w:rsidR="00C60101" w:rsidRDefault="00C60101">
      <w:pPr>
        <w:pStyle w:val="ConsPlusNormal"/>
        <w:ind w:firstLine="540"/>
        <w:jc w:val="both"/>
      </w:pPr>
    </w:p>
    <w:p w:rsidR="00C60101" w:rsidRDefault="00C60101">
      <w:pPr>
        <w:pStyle w:val="ConsPlusTitle"/>
        <w:jc w:val="center"/>
        <w:outlineLvl w:val="1"/>
      </w:pPr>
      <w:r>
        <w:t>I. АНАЛИЗ ТЕКУЩЕГО СОСТОЯНИЯ ПРОБЛЕМЫ</w:t>
      </w:r>
    </w:p>
    <w:p w:rsidR="00C60101" w:rsidRDefault="00C60101">
      <w:pPr>
        <w:pStyle w:val="ConsPlusTitle"/>
        <w:jc w:val="center"/>
      </w:pPr>
      <w:r>
        <w:t>С ОБОСНОВАНИЕМ ЕЕ РЕШЕНИЯ ПРОГРАММНЫМ МЕТОДОМ</w:t>
      </w:r>
    </w:p>
    <w:p w:rsidR="00C60101" w:rsidRDefault="00C60101">
      <w:pPr>
        <w:pStyle w:val="ConsPlusNormal"/>
        <w:ind w:firstLine="540"/>
        <w:jc w:val="both"/>
      </w:pPr>
    </w:p>
    <w:p w:rsidR="00C60101" w:rsidRDefault="00C60101">
      <w:pPr>
        <w:pStyle w:val="ConsPlusNormal"/>
        <w:ind w:firstLine="540"/>
        <w:jc w:val="both"/>
      </w:pPr>
      <w:r>
        <w:t>В Магаданской области остро стоит проблема расселения граждан, проживающих в населенных пунктах, не имеющих дальнейших перспектив для развития. Большинство населенных пунктов Тенькинского городского округа также не имеют дальнейшей перспективы. К таким населенным пунктам можно отнести поселки Мадаун, Транспортный, имени Гастелло, Мой-Уруста, Обо. Перечисленные населенные пункты обладают едиными признаками, подтверждающими отсутствие перспектив дальнейшего развития. Таковыми признаками являются:</w:t>
      </w:r>
    </w:p>
    <w:p w:rsidR="00C60101" w:rsidRDefault="00C60101">
      <w:pPr>
        <w:pStyle w:val="ConsPlusNormal"/>
        <w:spacing w:before="220"/>
        <w:ind w:firstLine="540"/>
        <w:jc w:val="both"/>
      </w:pPr>
      <w:r>
        <w:t>- отсутствие возможности улучшения жилищных условий населения (отсутствие жилищного строительства более 10 лет);</w:t>
      </w:r>
    </w:p>
    <w:p w:rsidR="00C60101" w:rsidRDefault="00C60101">
      <w:pPr>
        <w:pStyle w:val="ConsPlusNormal"/>
        <w:spacing w:before="220"/>
        <w:ind w:firstLine="540"/>
        <w:jc w:val="both"/>
      </w:pPr>
      <w:r>
        <w:t>- отсутствие градообразующего предприятия, численность работников которого составляет не менее 25% от численности работающего населения соответствующего населенного пункта;</w:t>
      </w:r>
    </w:p>
    <w:p w:rsidR="00C60101" w:rsidRDefault="00C60101">
      <w:pPr>
        <w:pStyle w:val="ConsPlusNormal"/>
        <w:spacing w:before="220"/>
        <w:ind w:firstLine="540"/>
        <w:jc w:val="both"/>
      </w:pPr>
      <w:r>
        <w:t>- отсутствие дошкольных, общеобразовательных либо медицинских организаций;</w:t>
      </w:r>
    </w:p>
    <w:p w:rsidR="00C60101" w:rsidRDefault="00C60101">
      <w:pPr>
        <w:pStyle w:val="ConsPlusNormal"/>
        <w:spacing w:before="220"/>
        <w:ind w:firstLine="540"/>
        <w:jc w:val="both"/>
      </w:pPr>
      <w:r>
        <w:t>- уровень занятости населения меньше 50% (отношение численности занятого населения к общей численности населения в возрасте 15 лет и старше);</w:t>
      </w:r>
    </w:p>
    <w:p w:rsidR="00C60101" w:rsidRDefault="00C60101">
      <w:pPr>
        <w:pStyle w:val="ConsPlusNormal"/>
        <w:spacing w:before="220"/>
        <w:ind w:firstLine="540"/>
        <w:jc w:val="both"/>
      </w:pPr>
      <w:r>
        <w:t>- отсутствие регулярного транспортного сообщения;</w:t>
      </w:r>
    </w:p>
    <w:p w:rsidR="00C60101" w:rsidRDefault="00C60101">
      <w:pPr>
        <w:pStyle w:val="ConsPlusNormal"/>
        <w:spacing w:before="220"/>
        <w:ind w:firstLine="540"/>
        <w:jc w:val="both"/>
      </w:pPr>
      <w:r>
        <w:t>- отрицательная демографическая ситуация.</w:t>
      </w:r>
    </w:p>
    <w:p w:rsidR="00C60101" w:rsidRDefault="00C60101">
      <w:pPr>
        <w:pStyle w:val="ConsPlusNormal"/>
        <w:spacing w:before="220"/>
        <w:ind w:firstLine="540"/>
        <w:jc w:val="both"/>
      </w:pPr>
      <w:r>
        <w:t>Информация о наличии производственных предприятий, объектов жизнеобеспечения и социального обслуживания, информация о занятости населения, информация о доле пенсионеров и инвалидов, изложена в Таблицах NN 1 - 3.</w:t>
      </w:r>
    </w:p>
    <w:p w:rsidR="00C60101" w:rsidRDefault="00C60101">
      <w:pPr>
        <w:pStyle w:val="ConsPlusNormal"/>
        <w:ind w:firstLine="540"/>
        <w:jc w:val="both"/>
      </w:pPr>
    </w:p>
    <w:p w:rsidR="00C60101" w:rsidRDefault="00C60101">
      <w:pPr>
        <w:pStyle w:val="ConsPlusNormal"/>
        <w:jc w:val="right"/>
      </w:pPr>
      <w:r>
        <w:t>Таблица N 1</w:t>
      </w:r>
    </w:p>
    <w:p w:rsidR="00C60101" w:rsidRDefault="00C60101">
      <w:pPr>
        <w:pStyle w:val="ConsPlusNormal"/>
        <w:jc w:val="center"/>
      </w:pPr>
    </w:p>
    <w:p w:rsidR="00C60101" w:rsidRDefault="00C60101">
      <w:pPr>
        <w:pStyle w:val="ConsPlusNormal"/>
        <w:jc w:val="center"/>
      </w:pPr>
      <w:r>
        <w:t>Производственные и социальные организации, объекты</w:t>
      </w:r>
    </w:p>
    <w:p w:rsidR="00C60101" w:rsidRDefault="00C60101">
      <w:pPr>
        <w:pStyle w:val="ConsPlusNormal"/>
        <w:jc w:val="center"/>
      </w:pPr>
      <w:r>
        <w:t>жизнеобеспечения неблагоприятных для проживания населенных</w:t>
      </w:r>
    </w:p>
    <w:p w:rsidR="00C60101" w:rsidRDefault="00C60101">
      <w:pPr>
        <w:pStyle w:val="ConsPlusNormal"/>
        <w:jc w:val="center"/>
      </w:pPr>
      <w:r>
        <w:t>пунктов Тенькинского городского округа</w:t>
      </w:r>
    </w:p>
    <w:p w:rsidR="00C60101" w:rsidRDefault="00C6010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673"/>
        <w:gridCol w:w="2674"/>
        <w:gridCol w:w="1417"/>
      </w:tblGrid>
      <w:tr w:rsidR="00C60101">
        <w:tc>
          <w:tcPr>
            <w:tcW w:w="2268" w:type="dxa"/>
            <w:vMerge w:val="restart"/>
          </w:tcPr>
          <w:p w:rsidR="00C60101" w:rsidRDefault="00C60101">
            <w:pPr>
              <w:pStyle w:val="ConsPlusNormal"/>
              <w:jc w:val="center"/>
            </w:pPr>
            <w:r>
              <w:t>Наименование населенного пункта</w:t>
            </w:r>
          </w:p>
        </w:tc>
        <w:tc>
          <w:tcPr>
            <w:tcW w:w="2673" w:type="dxa"/>
            <w:vMerge w:val="restart"/>
          </w:tcPr>
          <w:p w:rsidR="00C60101" w:rsidRDefault="00C60101">
            <w:pPr>
              <w:pStyle w:val="ConsPlusNormal"/>
              <w:jc w:val="center"/>
            </w:pPr>
            <w:r>
              <w:t>Объекты жизнеобеспечения</w:t>
            </w:r>
          </w:p>
        </w:tc>
        <w:tc>
          <w:tcPr>
            <w:tcW w:w="4091" w:type="dxa"/>
            <w:gridSpan w:val="2"/>
          </w:tcPr>
          <w:p w:rsidR="00C60101" w:rsidRDefault="00C60101">
            <w:pPr>
              <w:pStyle w:val="ConsPlusNormal"/>
              <w:jc w:val="center"/>
            </w:pPr>
            <w:r>
              <w:t>Производственные и социальные организации</w:t>
            </w:r>
          </w:p>
        </w:tc>
      </w:tr>
      <w:tr w:rsidR="00C60101">
        <w:tc>
          <w:tcPr>
            <w:tcW w:w="2268" w:type="dxa"/>
            <w:vMerge/>
          </w:tcPr>
          <w:p w:rsidR="00C60101" w:rsidRDefault="00C60101">
            <w:pPr>
              <w:pStyle w:val="ConsPlusNormal"/>
            </w:pPr>
          </w:p>
        </w:tc>
        <w:tc>
          <w:tcPr>
            <w:tcW w:w="2673" w:type="dxa"/>
            <w:vMerge/>
          </w:tcPr>
          <w:p w:rsidR="00C60101" w:rsidRDefault="00C60101">
            <w:pPr>
              <w:pStyle w:val="ConsPlusNormal"/>
            </w:pPr>
          </w:p>
        </w:tc>
        <w:tc>
          <w:tcPr>
            <w:tcW w:w="2674" w:type="dxa"/>
          </w:tcPr>
          <w:p w:rsidR="00C60101" w:rsidRDefault="00C60101">
            <w:pPr>
              <w:pStyle w:val="ConsPlusNormal"/>
              <w:jc w:val="center"/>
            </w:pPr>
            <w:r>
              <w:t>Наименование</w:t>
            </w:r>
          </w:p>
        </w:tc>
        <w:tc>
          <w:tcPr>
            <w:tcW w:w="1417" w:type="dxa"/>
          </w:tcPr>
          <w:p w:rsidR="00C60101" w:rsidRDefault="00C60101">
            <w:pPr>
              <w:pStyle w:val="ConsPlusNormal"/>
              <w:jc w:val="center"/>
            </w:pPr>
            <w:r>
              <w:t>Число занятых</w:t>
            </w:r>
          </w:p>
        </w:tc>
      </w:tr>
      <w:tr w:rsidR="00C60101">
        <w:tc>
          <w:tcPr>
            <w:tcW w:w="2268" w:type="dxa"/>
            <w:vMerge w:val="restart"/>
          </w:tcPr>
          <w:p w:rsidR="00C60101" w:rsidRDefault="00C60101">
            <w:pPr>
              <w:pStyle w:val="ConsPlusNormal"/>
              <w:jc w:val="both"/>
            </w:pPr>
            <w:r>
              <w:t>пос. Транспортный</w:t>
            </w:r>
          </w:p>
        </w:tc>
        <w:tc>
          <w:tcPr>
            <w:tcW w:w="2673" w:type="dxa"/>
            <w:vMerge w:val="restart"/>
          </w:tcPr>
          <w:p w:rsidR="00C60101" w:rsidRDefault="00C60101">
            <w:pPr>
              <w:pStyle w:val="ConsPlusNormal"/>
              <w:jc w:val="both"/>
            </w:pPr>
            <w:r>
              <w:t>Котельная, водозабор, тепловые, водопроводные, электрические сети и электрические подстанции</w:t>
            </w:r>
          </w:p>
        </w:tc>
        <w:tc>
          <w:tcPr>
            <w:tcW w:w="2674" w:type="dxa"/>
          </w:tcPr>
          <w:p w:rsidR="00C60101" w:rsidRDefault="00C60101">
            <w:pPr>
              <w:pStyle w:val="ConsPlusNormal"/>
              <w:jc w:val="center"/>
            </w:pPr>
            <w:r>
              <w:t>ООО "Тенькатрансавто"</w:t>
            </w:r>
          </w:p>
        </w:tc>
        <w:tc>
          <w:tcPr>
            <w:tcW w:w="1417" w:type="dxa"/>
          </w:tcPr>
          <w:p w:rsidR="00C60101" w:rsidRDefault="00C60101">
            <w:pPr>
              <w:pStyle w:val="ConsPlusNormal"/>
              <w:jc w:val="right"/>
            </w:pPr>
            <w:r>
              <w:t>2</w:t>
            </w:r>
          </w:p>
        </w:tc>
      </w:tr>
      <w:tr w:rsidR="00C60101">
        <w:tc>
          <w:tcPr>
            <w:tcW w:w="2268" w:type="dxa"/>
            <w:vMerge/>
          </w:tcPr>
          <w:p w:rsidR="00C60101" w:rsidRDefault="00C60101">
            <w:pPr>
              <w:pStyle w:val="ConsPlusNormal"/>
            </w:pPr>
          </w:p>
        </w:tc>
        <w:tc>
          <w:tcPr>
            <w:tcW w:w="2673" w:type="dxa"/>
            <w:vMerge/>
          </w:tcPr>
          <w:p w:rsidR="00C60101" w:rsidRDefault="00C60101">
            <w:pPr>
              <w:pStyle w:val="ConsPlusNormal"/>
            </w:pPr>
          </w:p>
        </w:tc>
        <w:tc>
          <w:tcPr>
            <w:tcW w:w="2674" w:type="dxa"/>
          </w:tcPr>
          <w:p w:rsidR="00C60101" w:rsidRDefault="00C60101">
            <w:pPr>
              <w:pStyle w:val="ConsPlusNormal"/>
              <w:jc w:val="center"/>
            </w:pPr>
            <w:r>
              <w:t>ФАП МОГБУЗ ТЦРБ</w:t>
            </w:r>
          </w:p>
        </w:tc>
        <w:tc>
          <w:tcPr>
            <w:tcW w:w="1417" w:type="dxa"/>
          </w:tcPr>
          <w:p w:rsidR="00C60101" w:rsidRDefault="00C60101">
            <w:pPr>
              <w:pStyle w:val="ConsPlusNormal"/>
              <w:jc w:val="right"/>
            </w:pPr>
            <w:r>
              <w:t>1</w:t>
            </w:r>
          </w:p>
        </w:tc>
      </w:tr>
      <w:tr w:rsidR="00C60101">
        <w:tc>
          <w:tcPr>
            <w:tcW w:w="2268" w:type="dxa"/>
            <w:vMerge/>
          </w:tcPr>
          <w:p w:rsidR="00C60101" w:rsidRDefault="00C60101">
            <w:pPr>
              <w:pStyle w:val="ConsPlusNormal"/>
            </w:pPr>
          </w:p>
        </w:tc>
        <w:tc>
          <w:tcPr>
            <w:tcW w:w="2673" w:type="dxa"/>
            <w:vMerge/>
          </w:tcPr>
          <w:p w:rsidR="00C60101" w:rsidRDefault="00C60101">
            <w:pPr>
              <w:pStyle w:val="ConsPlusNormal"/>
            </w:pPr>
          </w:p>
        </w:tc>
        <w:tc>
          <w:tcPr>
            <w:tcW w:w="2674" w:type="dxa"/>
          </w:tcPr>
          <w:p w:rsidR="00C60101" w:rsidRDefault="00C60101">
            <w:pPr>
              <w:pStyle w:val="ConsPlusNormal"/>
              <w:jc w:val="center"/>
            </w:pPr>
            <w:r>
              <w:t>Филиал ФГУП "Почта России" в п. Транспортный</w:t>
            </w:r>
          </w:p>
        </w:tc>
        <w:tc>
          <w:tcPr>
            <w:tcW w:w="1417" w:type="dxa"/>
          </w:tcPr>
          <w:p w:rsidR="00C60101" w:rsidRDefault="00C60101">
            <w:pPr>
              <w:pStyle w:val="ConsPlusNormal"/>
              <w:jc w:val="right"/>
            </w:pPr>
            <w:r>
              <w:t>1</w:t>
            </w:r>
          </w:p>
        </w:tc>
      </w:tr>
      <w:tr w:rsidR="00C60101">
        <w:tc>
          <w:tcPr>
            <w:tcW w:w="2268" w:type="dxa"/>
            <w:vMerge/>
          </w:tcPr>
          <w:p w:rsidR="00C60101" w:rsidRDefault="00C60101">
            <w:pPr>
              <w:pStyle w:val="ConsPlusNormal"/>
            </w:pPr>
          </w:p>
        </w:tc>
        <w:tc>
          <w:tcPr>
            <w:tcW w:w="2673" w:type="dxa"/>
            <w:vMerge/>
          </w:tcPr>
          <w:p w:rsidR="00C60101" w:rsidRDefault="00C60101">
            <w:pPr>
              <w:pStyle w:val="ConsPlusNormal"/>
            </w:pPr>
          </w:p>
        </w:tc>
        <w:tc>
          <w:tcPr>
            <w:tcW w:w="2674" w:type="dxa"/>
          </w:tcPr>
          <w:p w:rsidR="00C60101" w:rsidRDefault="00C60101">
            <w:pPr>
              <w:pStyle w:val="ConsPlusNormal"/>
              <w:jc w:val="center"/>
            </w:pPr>
            <w:r>
              <w:t>ИП Магазин</w:t>
            </w:r>
          </w:p>
        </w:tc>
        <w:tc>
          <w:tcPr>
            <w:tcW w:w="1417" w:type="dxa"/>
          </w:tcPr>
          <w:p w:rsidR="00C60101" w:rsidRDefault="00C60101">
            <w:pPr>
              <w:pStyle w:val="ConsPlusNormal"/>
              <w:jc w:val="right"/>
            </w:pPr>
            <w:r>
              <w:t>1</w:t>
            </w:r>
          </w:p>
        </w:tc>
      </w:tr>
      <w:tr w:rsidR="00C60101">
        <w:tc>
          <w:tcPr>
            <w:tcW w:w="2268" w:type="dxa"/>
            <w:vMerge/>
          </w:tcPr>
          <w:p w:rsidR="00C60101" w:rsidRDefault="00C60101">
            <w:pPr>
              <w:pStyle w:val="ConsPlusNormal"/>
            </w:pPr>
          </w:p>
        </w:tc>
        <w:tc>
          <w:tcPr>
            <w:tcW w:w="2673" w:type="dxa"/>
            <w:vMerge/>
          </w:tcPr>
          <w:p w:rsidR="00C60101" w:rsidRDefault="00C60101">
            <w:pPr>
              <w:pStyle w:val="ConsPlusNormal"/>
            </w:pPr>
          </w:p>
        </w:tc>
        <w:tc>
          <w:tcPr>
            <w:tcW w:w="2674" w:type="dxa"/>
          </w:tcPr>
          <w:p w:rsidR="00C60101" w:rsidRDefault="00C60101">
            <w:pPr>
              <w:pStyle w:val="ConsPlusNormal"/>
              <w:jc w:val="center"/>
            </w:pPr>
            <w:r>
              <w:t>ООО "Тенька"</w:t>
            </w:r>
          </w:p>
        </w:tc>
        <w:tc>
          <w:tcPr>
            <w:tcW w:w="1417" w:type="dxa"/>
          </w:tcPr>
          <w:p w:rsidR="00C60101" w:rsidRDefault="00C60101">
            <w:pPr>
              <w:pStyle w:val="ConsPlusNormal"/>
              <w:jc w:val="right"/>
            </w:pPr>
            <w:r>
              <w:t>12</w:t>
            </w:r>
          </w:p>
        </w:tc>
      </w:tr>
      <w:tr w:rsidR="00C60101">
        <w:tc>
          <w:tcPr>
            <w:tcW w:w="2268" w:type="dxa"/>
            <w:vMerge/>
          </w:tcPr>
          <w:p w:rsidR="00C60101" w:rsidRDefault="00C60101">
            <w:pPr>
              <w:pStyle w:val="ConsPlusNormal"/>
            </w:pPr>
          </w:p>
        </w:tc>
        <w:tc>
          <w:tcPr>
            <w:tcW w:w="2673" w:type="dxa"/>
            <w:vMerge/>
          </w:tcPr>
          <w:p w:rsidR="00C60101" w:rsidRDefault="00C60101">
            <w:pPr>
              <w:pStyle w:val="ConsPlusNormal"/>
            </w:pPr>
          </w:p>
        </w:tc>
        <w:tc>
          <w:tcPr>
            <w:tcW w:w="2674" w:type="dxa"/>
          </w:tcPr>
          <w:p w:rsidR="00C60101" w:rsidRDefault="00C60101">
            <w:pPr>
              <w:pStyle w:val="ConsPlusNormal"/>
              <w:jc w:val="center"/>
            </w:pPr>
            <w:r>
              <w:t>Территориальная администрация п. им. Гастелло</w:t>
            </w:r>
          </w:p>
        </w:tc>
        <w:tc>
          <w:tcPr>
            <w:tcW w:w="1417" w:type="dxa"/>
          </w:tcPr>
          <w:p w:rsidR="00C60101" w:rsidRDefault="00C60101">
            <w:pPr>
              <w:pStyle w:val="ConsPlusNormal"/>
              <w:jc w:val="right"/>
            </w:pPr>
            <w:r>
              <w:t>1</w:t>
            </w:r>
          </w:p>
        </w:tc>
      </w:tr>
      <w:tr w:rsidR="00C60101">
        <w:tc>
          <w:tcPr>
            <w:tcW w:w="2268" w:type="dxa"/>
            <w:vMerge w:val="restart"/>
          </w:tcPr>
          <w:p w:rsidR="00C60101" w:rsidRDefault="00C60101">
            <w:pPr>
              <w:pStyle w:val="ConsPlusNormal"/>
              <w:jc w:val="both"/>
            </w:pPr>
            <w:r>
              <w:t>пос. имени Гастелло</w:t>
            </w:r>
          </w:p>
        </w:tc>
        <w:tc>
          <w:tcPr>
            <w:tcW w:w="2673" w:type="dxa"/>
            <w:vMerge w:val="restart"/>
          </w:tcPr>
          <w:p w:rsidR="00C60101" w:rsidRDefault="00C60101">
            <w:pPr>
              <w:pStyle w:val="ConsPlusNormal"/>
              <w:jc w:val="both"/>
            </w:pPr>
            <w:r>
              <w:t>Котельная, водозабор, тепловые, водопроводные, электрические сети</w:t>
            </w:r>
          </w:p>
        </w:tc>
        <w:tc>
          <w:tcPr>
            <w:tcW w:w="2674" w:type="dxa"/>
          </w:tcPr>
          <w:p w:rsidR="00C60101" w:rsidRDefault="00C60101">
            <w:pPr>
              <w:pStyle w:val="ConsPlusNormal"/>
              <w:jc w:val="center"/>
            </w:pPr>
            <w:r>
              <w:t>ИП Магазин</w:t>
            </w:r>
          </w:p>
        </w:tc>
        <w:tc>
          <w:tcPr>
            <w:tcW w:w="1417" w:type="dxa"/>
          </w:tcPr>
          <w:p w:rsidR="00C60101" w:rsidRDefault="00C60101">
            <w:pPr>
              <w:pStyle w:val="ConsPlusNormal"/>
              <w:jc w:val="right"/>
            </w:pPr>
            <w:r>
              <w:t>1</w:t>
            </w:r>
          </w:p>
        </w:tc>
      </w:tr>
      <w:tr w:rsidR="00C60101">
        <w:tc>
          <w:tcPr>
            <w:tcW w:w="2268" w:type="dxa"/>
            <w:vMerge/>
          </w:tcPr>
          <w:p w:rsidR="00C60101" w:rsidRDefault="00C60101">
            <w:pPr>
              <w:pStyle w:val="ConsPlusNormal"/>
            </w:pPr>
          </w:p>
        </w:tc>
        <w:tc>
          <w:tcPr>
            <w:tcW w:w="2673" w:type="dxa"/>
            <w:vMerge/>
          </w:tcPr>
          <w:p w:rsidR="00C60101" w:rsidRDefault="00C60101">
            <w:pPr>
              <w:pStyle w:val="ConsPlusNormal"/>
            </w:pPr>
          </w:p>
        </w:tc>
        <w:tc>
          <w:tcPr>
            <w:tcW w:w="2674" w:type="dxa"/>
          </w:tcPr>
          <w:p w:rsidR="00C60101" w:rsidRDefault="00C60101">
            <w:pPr>
              <w:pStyle w:val="ConsPlusNormal"/>
              <w:jc w:val="center"/>
            </w:pPr>
            <w:r>
              <w:t>ИП Магазин</w:t>
            </w:r>
          </w:p>
        </w:tc>
        <w:tc>
          <w:tcPr>
            <w:tcW w:w="1417" w:type="dxa"/>
          </w:tcPr>
          <w:p w:rsidR="00C60101" w:rsidRDefault="00C60101">
            <w:pPr>
              <w:pStyle w:val="ConsPlusNormal"/>
              <w:jc w:val="right"/>
            </w:pPr>
            <w:r>
              <w:t>1</w:t>
            </w:r>
          </w:p>
        </w:tc>
      </w:tr>
      <w:tr w:rsidR="00C60101">
        <w:tc>
          <w:tcPr>
            <w:tcW w:w="2268" w:type="dxa"/>
            <w:vMerge w:val="restart"/>
          </w:tcPr>
          <w:p w:rsidR="00C60101" w:rsidRDefault="00C60101">
            <w:pPr>
              <w:pStyle w:val="ConsPlusNormal"/>
              <w:jc w:val="both"/>
            </w:pPr>
            <w:r>
              <w:t>пос. Мадаун</w:t>
            </w:r>
          </w:p>
        </w:tc>
        <w:tc>
          <w:tcPr>
            <w:tcW w:w="2673" w:type="dxa"/>
            <w:vMerge w:val="restart"/>
          </w:tcPr>
          <w:p w:rsidR="00C60101" w:rsidRDefault="00C60101">
            <w:pPr>
              <w:pStyle w:val="ConsPlusNormal"/>
              <w:jc w:val="both"/>
            </w:pPr>
            <w:r>
              <w:t>Котельная, ДЭС, водозабор, тепловые, водопроводные, электрические сети</w:t>
            </w:r>
          </w:p>
        </w:tc>
        <w:tc>
          <w:tcPr>
            <w:tcW w:w="2674" w:type="dxa"/>
          </w:tcPr>
          <w:p w:rsidR="00C60101" w:rsidRDefault="00C60101">
            <w:pPr>
              <w:pStyle w:val="ConsPlusNormal"/>
              <w:jc w:val="center"/>
            </w:pPr>
            <w:r>
              <w:t>ОАО "Тенькинская дорожная компания"</w:t>
            </w:r>
          </w:p>
        </w:tc>
        <w:tc>
          <w:tcPr>
            <w:tcW w:w="1417" w:type="dxa"/>
          </w:tcPr>
          <w:p w:rsidR="00C60101" w:rsidRDefault="00C60101">
            <w:pPr>
              <w:pStyle w:val="ConsPlusNormal"/>
              <w:jc w:val="right"/>
            </w:pPr>
            <w:r>
              <w:t>0</w:t>
            </w:r>
          </w:p>
        </w:tc>
      </w:tr>
      <w:tr w:rsidR="00C60101">
        <w:tc>
          <w:tcPr>
            <w:tcW w:w="2268" w:type="dxa"/>
            <w:vMerge/>
          </w:tcPr>
          <w:p w:rsidR="00C60101" w:rsidRDefault="00C60101">
            <w:pPr>
              <w:pStyle w:val="ConsPlusNormal"/>
            </w:pPr>
          </w:p>
        </w:tc>
        <w:tc>
          <w:tcPr>
            <w:tcW w:w="2673" w:type="dxa"/>
            <w:vMerge/>
          </w:tcPr>
          <w:p w:rsidR="00C60101" w:rsidRDefault="00C60101">
            <w:pPr>
              <w:pStyle w:val="ConsPlusNormal"/>
            </w:pPr>
          </w:p>
        </w:tc>
        <w:tc>
          <w:tcPr>
            <w:tcW w:w="2674" w:type="dxa"/>
          </w:tcPr>
          <w:p w:rsidR="00C60101" w:rsidRDefault="00C60101">
            <w:pPr>
              <w:pStyle w:val="ConsPlusNormal"/>
              <w:jc w:val="center"/>
            </w:pPr>
            <w:r>
              <w:t>ООО "Магаданская дорожная компания"</w:t>
            </w:r>
          </w:p>
        </w:tc>
        <w:tc>
          <w:tcPr>
            <w:tcW w:w="1417" w:type="dxa"/>
          </w:tcPr>
          <w:p w:rsidR="00C60101" w:rsidRDefault="00C60101">
            <w:pPr>
              <w:pStyle w:val="ConsPlusNormal"/>
              <w:jc w:val="right"/>
            </w:pPr>
            <w:r>
              <w:t>0</w:t>
            </w:r>
          </w:p>
        </w:tc>
      </w:tr>
      <w:tr w:rsidR="00C60101">
        <w:tc>
          <w:tcPr>
            <w:tcW w:w="2268" w:type="dxa"/>
            <w:vMerge/>
          </w:tcPr>
          <w:p w:rsidR="00C60101" w:rsidRDefault="00C60101">
            <w:pPr>
              <w:pStyle w:val="ConsPlusNormal"/>
            </w:pPr>
          </w:p>
        </w:tc>
        <w:tc>
          <w:tcPr>
            <w:tcW w:w="2673" w:type="dxa"/>
            <w:vMerge/>
          </w:tcPr>
          <w:p w:rsidR="00C60101" w:rsidRDefault="00C60101">
            <w:pPr>
              <w:pStyle w:val="ConsPlusNormal"/>
            </w:pPr>
          </w:p>
        </w:tc>
        <w:tc>
          <w:tcPr>
            <w:tcW w:w="2674" w:type="dxa"/>
          </w:tcPr>
          <w:p w:rsidR="00C60101" w:rsidRDefault="00C60101">
            <w:pPr>
              <w:pStyle w:val="ConsPlusNormal"/>
              <w:jc w:val="center"/>
            </w:pPr>
            <w:r>
              <w:t>ООО "Тенька"</w:t>
            </w:r>
          </w:p>
        </w:tc>
        <w:tc>
          <w:tcPr>
            <w:tcW w:w="1417" w:type="dxa"/>
          </w:tcPr>
          <w:p w:rsidR="00C60101" w:rsidRDefault="00C60101">
            <w:pPr>
              <w:pStyle w:val="ConsPlusNormal"/>
              <w:jc w:val="right"/>
            </w:pPr>
            <w:r>
              <w:t>18</w:t>
            </w:r>
          </w:p>
        </w:tc>
      </w:tr>
      <w:tr w:rsidR="00C60101">
        <w:tc>
          <w:tcPr>
            <w:tcW w:w="2268" w:type="dxa"/>
            <w:vMerge/>
          </w:tcPr>
          <w:p w:rsidR="00C60101" w:rsidRDefault="00C60101">
            <w:pPr>
              <w:pStyle w:val="ConsPlusNormal"/>
            </w:pPr>
          </w:p>
        </w:tc>
        <w:tc>
          <w:tcPr>
            <w:tcW w:w="2673" w:type="dxa"/>
            <w:vMerge/>
          </w:tcPr>
          <w:p w:rsidR="00C60101" w:rsidRDefault="00C60101">
            <w:pPr>
              <w:pStyle w:val="ConsPlusNormal"/>
            </w:pPr>
          </w:p>
        </w:tc>
        <w:tc>
          <w:tcPr>
            <w:tcW w:w="2674" w:type="dxa"/>
          </w:tcPr>
          <w:p w:rsidR="00C60101" w:rsidRDefault="00C60101">
            <w:pPr>
              <w:pStyle w:val="ConsPlusNormal"/>
              <w:jc w:val="center"/>
            </w:pPr>
            <w:r>
              <w:t>ФАП МОГБУЗ ТЦРБ</w:t>
            </w:r>
          </w:p>
        </w:tc>
        <w:tc>
          <w:tcPr>
            <w:tcW w:w="1417" w:type="dxa"/>
          </w:tcPr>
          <w:p w:rsidR="00C60101" w:rsidRDefault="00C60101">
            <w:pPr>
              <w:pStyle w:val="ConsPlusNormal"/>
              <w:jc w:val="right"/>
            </w:pPr>
            <w:r>
              <w:t>0</w:t>
            </w:r>
          </w:p>
        </w:tc>
      </w:tr>
      <w:tr w:rsidR="00C60101">
        <w:tc>
          <w:tcPr>
            <w:tcW w:w="2268" w:type="dxa"/>
            <w:vMerge/>
          </w:tcPr>
          <w:p w:rsidR="00C60101" w:rsidRDefault="00C60101">
            <w:pPr>
              <w:pStyle w:val="ConsPlusNormal"/>
            </w:pPr>
          </w:p>
        </w:tc>
        <w:tc>
          <w:tcPr>
            <w:tcW w:w="2673" w:type="dxa"/>
            <w:vMerge/>
          </w:tcPr>
          <w:p w:rsidR="00C60101" w:rsidRDefault="00C60101">
            <w:pPr>
              <w:pStyle w:val="ConsPlusNormal"/>
            </w:pPr>
          </w:p>
        </w:tc>
        <w:tc>
          <w:tcPr>
            <w:tcW w:w="2674" w:type="dxa"/>
          </w:tcPr>
          <w:p w:rsidR="00C60101" w:rsidRDefault="00C60101">
            <w:pPr>
              <w:pStyle w:val="ConsPlusNormal"/>
              <w:jc w:val="center"/>
            </w:pPr>
            <w:r>
              <w:t>Филиал ФГУП "Почта России" в п. Мадаун</w:t>
            </w:r>
          </w:p>
        </w:tc>
        <w:tc>
          <w:tcPr>
            <w:tcW w:w="1417" w:type="dxa"/>
          </w:tcPr>
          <w:p w:rsidR="00C60101" w:rsidRDefault="00C60101">
            <w:pPr>
              <w:pStyle w:val="ConsPlusNormal"/>
              <w:jc w:val="right"/>
            </w:pPr>
            <w:r>
              <w:t>0</w:t>
            </w:r>
          </w:p>
        </w:tc>
      </w:tr>
      <w:tr w:rsidR="00C60101">
        <w:tc>
          <w:tcPr>
            <w:tcW w:w="2268" w:type="dxa"/>
            <w:vMerge/>
          </w:tcPr>
          <w:p w:rsidR="00C60101" w:rsidRDefault="00C60101">
            <w:pPr>
              <w:pStyle w:val="ConsPlusNormal"/>
            </w:pPr>
          </w:p>
        </w:tc>
        <w:tc>
          <w:tcPr>
            <w:tcW w:w="2673" w:type="dxa"/>
            <w:vMerge/>
          </w:tcPr>
          <w:p w:rsidR="00C60101" w:rsidRDefault="00C60101">
            <w:pPr>
              <w:pStyle w:val="ConsPlusNormal"/>
            </w:pPr>
          </w:p>
        </w:tc>
        <w:tc>
          <w:tcPr>
            <w:tcW w:w="2674" w:type="dxa"/>
          </w:tcPr>
          <w:p w:rsidR="00C60101" w:rsidRDefault="00C60101">
            <w:pPr>
              <w:pStyle w:val="ConsPlusNormal"/>
              <w:jc w:val="center"/>
            </w:pPr>
            <w:r>
              <w:t>МБУК "ЦКС"</w:t>
            </w:r>
          </w:p>
        </w:tc>
        <w:tc>
          <w:tcPr>
            <w:tcW w:w="1417" w:type="dxa"/>
          </w:tcPr>
          <w:p w:rsidR="00C60101" w:rsidRDefault="00C60101">
            <w:pPr>
              <w:pStyle w:val="ConsPlusNormal"/>
              <w:jc w:val="right"/>
            </w:pPr>
            <w:r>
              <w:t>1</w:t>
            </w:r>
          </w:p>
        </w:tc>
      </w:tr>
      <w:tr w:rsidR="00C60101">
        <w:tc>
          <w:tcPr>
            <w:tcW w:w="2268" w:type="dxa"/>
            <w:vMerge/>
          </w:tcPr>
          <w:p w:rsidR="00C60101" w:rsidRDefault="00C60101">
            <w:pPr>
              <w:pStyle w:val="ConsPlusNormal"/>
            </w:pPr>
          </w:p>
        </w:tc>
        <w:tc>
          <w:tcPr>
            <w:tcW w:w="2673" w:type="dxa"/>
            <w:vMerge/>
          </w:tcPr>
          <w:p w:rsidR="00C60101" w:rsidRDefault="00C60101">
            <w:pPr>
              <w:pStyle w:val="ConsPlusNormal"/>
            </w:pPr>
          </w:p>
        </w:tc>
        <w:tc>
          <w:tcPr>
            <w:tcW w:w="2674" w:type="dxa"/>
          </w:tcPr>
          <w:p w:rsidR="00C60101" w:rsidRDefault="00C60101">
            <w:pPr>
              <w:pStyle w:val="ConsPlusNormal"/>
              <w:jc w:val="center"/>
            </w:pPr>
            <w:r>
              <w:t>Территориальная администрация поселка Мадаун</w:t>
            </w:r>
          </w:p>
        </w:tc>
        <w:tc>
          <w:tcPr>
            <w:tcW w:w="1417" w:type="dxa"/>
          </w:tcPr>
          <w:p w:rsidR="00C60101" w:rsidRDefault="00C60101">
            <w:pPr>
              <w:pStyle w:val="ConsPlusNormal"/>
              <w:jc w:val="right"/>
            </w:pPr>
            <w:r>
              <w:t>2</w:t>
            </w:r>
          </w:p>
        </w:tc>
      </w:tr>
      <w:tr w:rsidR="00C60101">
        <w:tc>
          <w:tcPr>
            <w:tcW w:w="2268" w:type="dxa"/>
          </w:tcPr>
          <w:p w:rsidR="00C60101" w:rsidRDefault="00C60101">
            <w:pPr>
              <w:pStyle w:val="ConsPlusNormal"/>
              <w:jc w:val="both"/>
            </w:pPr>
            <w:r>
              <w:t>пос. Обо</w:t>
            </w:r>
          </w:p>
        </w:tc>
        <w:tc>
          <w:tcPr>
            <w:tcW w:w="2673" w:type="dxa"/>
          </w:tcPr>
          <w:p w:rsidR="00C60101" w:rsidRDefault="00C60101">
            <w:pPr>
              <w:pStyle w:val="ConsPlusNormal"/>
              <w:jc w:val="both"/>
            </w:pPr>
            <w:r>
              <w:t>нет</w:t>
            </w:r>
          </w:p>
        </w:tc>
        <w:tc>
          <w:tcPr>
            <w:tcW w:w="2674" w:type="dxa"/>
          </w:tcPr>
          <w:p w:rsidR="00C60101" w:rsidRDefault="00C60101">
            <w:pPr>
              <w:pStyle w:val="ConsPlusNormal"/>
              <w:jc w:val="center"/>
            </w:pPr>
            <w:r>
              <w:t>нет</w:t>
            </w:r>
          </w:p>
        </w:tc>
        <w:tc>
          <w:tcPr>
            <w:tcW w:w="1417" w:type="dxa"/>
          </w:tcPr>
          <w:p w:rsidR="00C60101" w:rsidRDefault="00C60101">
            <w:pPr>
              <w:pStyle w:val="ConsPlusNormal"/>
              <w:jc w:val="right"/>
            </w:pPr>
            <w:r>
              <w:t>0</w:t>
            </w:r>
          </w:p>
        </w:tc>
      </w:tr>
      <w:tr w:rsidR="00C60101">
        <w:tc>
          <w:tcPr>
            <w:tcW w:w="2268" w:type="dxa"/>
          </w:tcPr>
          <w:p w:rsidR="00C60101" w:rsidRDefault="00C60101">
            <w:pPr>
              <w:pStyle w:val="ConsPlusNormal"/>
              <w:jc w:val="both"/>
            </w:pPr>
            <w:r>
              <w:t>пос. Мой-Уруста</w:t>
            </w:r>
          </w:p>
        </w:tc>
        <w:tc>
          <w:tcPr>
            <w:tcW w:w="2673" w:type="dxa"/>
          </w:tcPr>
          <w:p w:rsidR="00C60101" w:rsidRDefault="00C60101">
            <w:pPr>
              <w:pStyle w:val="ConsPlusNormal"/>
              <w:jc w:val="both"/>
            </w:pPr>
            <w:r>
              <w:t>нет</w:t>
            </w:r>
          </w:p>
        </w:tc>
        <w:tc>
          <w:tcPr>
            <w:tcW w:w="2674" w:type="dxa"/>
          </w:tcPr>
          <w:p w:rsidR="00C60101" w:rsidRDefault="00C60101">
            <w:pPr>
              <w:pStyle w:val="ConsPlusNormal"/>
              <w:jc w:val="center"/>
            </w:pPr>
            <w:r>
              <w:t>нет</w:t>
            </w:r>
          </w:p>
        </w:tc>
        <w:tc>
          <w:tcPr>
            <w:tcW w:w="1417" w:type="dxa"/>
          </w:tcPr>
          <w:p w:rsidR="00C60101" w:rsidRDefault="00C60101">
            <w:pPr>
              <w:pStyle w:val="ConsPlusNormal"/>
              <w:jc w:val="right"/>
            </w:pPr>
            <w:r>
              <w:t>0</w:t>
            </w:r>
          </w:p>
        </w:tc>
      </w:tr>
    </w:tbl>
    <w:p w:rsidR="00C60101" w:rsidRDefault="00C60101">
      <w:pPr>
        <w:pStyle w:val="ConsPlusNormal"/>
        <w:ind w:firstLine="540"/>
        <w:jc w:val="both"/>
      </w:pPr>
    </w:p>
    <w:p w:rsidR="00C60101" w:rsidRDefault="00C60101">
      <w:pPr>
        <w:pStyle w:val="ConsPlusNormal"/>
        <w:jc w:val="right"/>
      </w:pPr>
      <w:r>
        <w:lastRenderedPageBreak/>
        <w:t>Таблица N 2</w:t>
      </w:r>
    </w:p>
    <w:p w:rsidR="00C60101" w:rsidRDefault="00C60101">
      <w:pPr>
        <w:pStyle w:val="ConsPlusNormal"/>
        <w:jc w:val="center"/>
      </w:pPr>
    </w:p>
    <w:p w:rsidR="00C60101" w:rsidRDefault="00C60101">
      <w:pPr>
        <w:pStyle w:val="ConsPlusNormal"/>
        <w:jc w:val="center"/>
      </w:pPr>
      <w:r>
        <w:t>Занятость населения неблагоприятных для проживания</w:t>
      </w:r>
    </w:p>
    <w:p w:rsidR="00C60101" w:rsidRDefault="00C60101">
      <w:pPr>
        <w:pStyle w:val="ConsPlusNormal"/>
        <w:jc w:val="center"/>
      </w:pPr>
      <w:r>
        <w:t>населенных пунктов Тенькинского городского округа</w:t>
      </w:r>
    </w:p>
    <w:p w:rsidR="00C60101" w:rsidRDefault="00C6010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85"/>
        <w:gridCol w:w="1685"/>
        <w:gridCol w:w="1685"/>
        <w:gridCol w:w="1685"/>
        <w:gridCol w:w="1686"/>
      </w:tblGrid>
      <w:tr w:rsidR="00C60101">
        <w:tc>
          <w:tcPr>
            <w:tcW w:w="2285" w:type="dxa"/>
          </w:tcPr>
          <w:p w:rsidR="00C60101" w:rsidRDefault="00C60101">
            <w:pPr>
              <w:pStyle w:val="ConsPlusNormal"/>
              <w:jc w:val="center"/>
            </w:pPr>
            <w:r>
              <w:t>Название населенного пункта</w:t>
            </w:r>
          </w:p>
        </w:tc>
        <w:tc>
          <w:tcPr>
            <w:tcW w:w="1685" w:type="dxa"/>
          </w:tcPr>
          <w:p w:rsidR="00C60101" w:rsidRDefault="00C60101">
            <w:pPr>
              <w:pStyle w:val="ConsPlusNormal"/>
              <w:jc w:val="center"/>
            </w:pPr>
            <w:r>
              <w:t>Число зарегистрированных</w:t>
            </w:r>
          </w:p>
        </w:tc>
        <w:tc>
          <w:tcPr>
            <w:tcW w:w="1685" w:type="dxa"/>
          </w:tcPr>
          <w:p w:rsidR="00C60101" w:rsidRDefault="00C60101">
            <w:pPr>
              <w:pStyle w:val="ConsPlusNormal"/>
              <w:jc w:val="center"/>
            </w:pPr>
            <w:r>
              <w:t>Численность фактически проживающих</w:t>
            </w:r>
          </w:p>
        </w:tc>
        <w:tc>
          <w:tcPr>
            <w:tcW w:w="1685" w:type="dxa"/>
          </w:tcPr>
          <w:p w:rsidR="00C60101" w:rsidRDefault="00C60101">
            <w:pPr>
              <w:pStyle w:val="ConsPlusNormal"/>
              <w:jc w:val="center"/>
            </w:pPr>
            <w:r>
              <w:t>Численность работающих</w:t>
            </w:r>
          </w:p>
        </w:tc>
        <w:tc>
          <w:tcPr>
            <w:tcW w:w="1686" w:type="dxa"/>
          </w:tcPr>
          <w:p w:rsidR="00C60101" w:rsidRDefault="00C60101">
            <w:pPr>
              <w:pStyle w:val="ConsPlusNormal"/>
              <w:jc w:val="center"/>
            </w:pPr>
            <w:r>
              <w:t>Доля занятых от фактически проживающих, %</w:t>
            </w:r>
          </w:p>
        </w:tc>
      </w:tr>
      <w:tr w:rsidR="00C60101">
        <w:tc>
          <w:tcPr>
            <w:tcW w:w="2285" w:type="dxa"/>
          </w:tcPr>
          <w:p w:rsidR="00C60101" w:rsidRDefault="00C60101">
            <w:pPr>
              <w:pStyle w:val="ConsPlusNormal"/>
              <w:jc w:val="both"/>
            </w:pPr>
            <w:r>
              <w:t>пос. имени Гастелло</w:t>
            </w:r>
          </w:p>
        </w:tc>
        <w:tc>
          <w:tcPr>
            <w:tcW w:w="1685" w:type="dxa"/>
          </w:tcPr>
          <w:p w:rsidR="00C60101" w:rsidRDefault="00C60101">
            <w:pPr>
              <w:pStyle w:val="ConsPlusNormal"/>
              <w:jc w:val="right"/>
            </w:pPr>
            <w:r>
              <w:t>52</w:t>
            </w:r>
          </w:p>
        </w:tc>
        <w:tc>
          <w:tcPr>
            <w:tcW w:w="1685" w:type="dxa"/>
          </w:tcPr>
          <w:p w:rsidR="00C60101" w:rsidRDefault="00C60101">
            <w:pPr>
              <w:pStyle w:val="ConsPlusNormal"/>
              <w:jc w:val="right"/>
            </w:pPr>
            <w:r>
              <w:t>17</w:t>
            </w:r>
          </w:p>
        </w:tc>
        <w:tc>
          <w:tcPr>
            <w:tcW w:w="1685" w:type="dxa"/>
          </w:tcPr>
          <w:p w:rsidR="00C60101" w:rsidRDefault="00C60101">
            <w:pPr>
              <w:pStyle w:val="ConsPlusNormal"/>
              <w:jc w:val="right"/>
            </w:pPr>
            <w:r>
              <w:t>3</w:t>
            </w:r>
          </w:p>
        </w:tc>
        <w:tc>
          <w:tcPr>
            <w:tcW w:w="1686" w:type="dxa"/>
          </w:tcPr>
          <w:p w:rsidR="00C60101" w:rsidRDefault="00C60101">
            <w:pPr>
              <w:pStyle w:val="ConsPlusNormal"/>
              <w:jc w:val="right"/>
            </w:pPr>
            <w:r>
              <w:t>18</w:t>
            </w:r>
          </w:p>
        </w:tc>
      </w:tr>
      <w:tr w:rsidR="00C60101">
        <w:tc>
          <w:tcPr>
            <w:tcW w:w="2285" w:type="dxa"/>
          </w:tcPr>
          <w:p w:rsidR="00C60101" w:rsidRDefault="00C60101">
            <w:pPr>
              <w:pStyle w:val="ConsPlusNormal"/>
              <w:jc w:val="both"/>
            </w:pPr>
            <w:r>
              <w:t>пос. Транспортный</w:t>
            </w:r>
          </w:p>
        </w:tc>
        <w:tc>
          <w:tcPr>
            <w:tcW w:w="1685" w:type="dxa"/>
          </w:tcPr>
          <w:p w:rsidR="00C60101" w:rsidRDefault="00C60101">
            <w:pPr>
              <w:pStyle w:val="ConsPlusNormal"/>
              <w:jc w:val="right"/>
            </w:pPr>
            <w:r>
              <w:t>154</w:t>
            </w:r>
          </w:p>
        </w:tc>
        <w:tc>
          <w:tcPr>
            <w:tcW w:w="1685" w:type="dxa"/>
          </w:tcPr>
          <w:p w:rsidR="00C60101" w:rsidRDefault="00C60101">
            <w:pPr>
              <w:pStyle w:val="ConsPlusNormal"/>
              <w:jc w:val="right"/>
            </w:pPr>
            <w:r>
              <w:t>47</w:t>
            </w:r>
          </w:p>
        </w:tc>
        <w:tc>
          <w:tcPr>
            <w:tcW w:w="1685" w:type="dxa"/>
          </w:tcPr>
          <w:p w:rsidR="00C60101" w:rsidRDefault="00C60101">
            <w:pPr>
              <w:pStyle w:val="ConsPlusNormal"/>
              <w:jc w:val="right"/>
            </w:pPr>
            <w:r>
              <w:t>31</w:t>
            </w:r>
          </w:p>
        </w:tc>
        <w:tc>
          <w:tcPr>
            <w:tcW w:w="1686" w:type="dxa"/>
          </w:tcPr>
          <w:p w:rsidR="00C60101" w:rsidRDefault="00C60101">
            <w:pPr>
              <w:pStyle w:val="ConsPlusNormal"/>
              <w:jc w:val="right"/>
            </w:pPr>
            <w:r>
              <w:t>66</w:t>
            </w:r>
          </w:p>
        </w:tc>
      </w:tr>
      <w:tr w:rsidR="00C60101">
        <w:tc>
          <w:tcPr>
            <w:tcW w:w="2285" w:type="dxa"/>
          </w:tcPr>
          <w:p w:rsidR="00C60101" w:rsidRDefault="00C60101">
            <w:pPr>
              <w:pStyle w:val="ConsPlusNormal"/>
              <w:jc w:val="both"/>
            </w:pPr>
            <w:r>
              <w:t>пос. Мадаун</w:t>
            </w:r>
          </w:p>
        </w:tc>
        <w:tc>
          <w:tcPr>
            <w:tcW w:w="1685" w:type="dxa"/>
          </w:tcPr>
          <w:p w:rsidR="00C60101" w:rsidRDefault="00C60101">
            <w:pPr>
              <w:pStyle w:val="ConsPlusNormal"/>
              <w:jc w:val="right"/>
            </w:pPr>
            <w:r>
              <w:t>106</w:t>
            </w:r>
          </w:p>
        </w:tc>
        <w:tc>
          <w:tcPr>
            <w:tcW w:w="1685" w:type="dxa"/>
          </w:tcPr>
          <w:p w:rsidR="00C60101" w:rsidRDefault="00C60101">
            <w:pPr>
              <w:pStyle w:val="ConsPlusNormal"/>
              <w:jc w:val="right"/>
            </w:pPr>
            <w:r>
              <w:t>38</w:t>
            </w:r>
          </w:p>
        </w:tc>
        <w:tc>
          <w:tcPr>
            <w:tcW w:w="1685" w:type="dxa"/>
          </w:tcPr>
          <w:p w:rsidR="00C60101" w:rsidRDefault="00C60101">
            <w:pPr>
              <w:pStyle w:val="ConsPlusNormal"/>
              <w:jc w:val="right"/>
            </w:pPr>
            <w:r>
              <w:t>26</w:t>
            </w:r>
          </w:p>
        </w:tc>
        <w:tc>
          <w:tcPr>
            <w:tcW w:w="1686" w:type="dxa"/>
          </w:tcPr>
          <w:p w:rsidR="00C60101" w:rsidRDefault="00C60101">
            <w:pPr>
              <w:pStyle w:val="ConsPlusNormal"/>
              <w:jc w:val="right"/>
            </w:pPr>
            <w:r>
              <w:t>68</w:t>
            </w:r>
          </w:p>
        </w:tc>
      </w:tr>
      <w:tr w:rsidR="00C60101">
        <w:tc>
          <w:tcPr>
            <w:tcW w:w="2285" w:type="dxa"/>
          </w:tcPr>
          <w:p w:rsidR="00C60101" w:rsidRDefault="00C60101">
            <w:pPr>
              <w:pStyle w:val="ConsPlusNormal"/>
              <w:jc w:val="both"/>
            </w:pPr>
            <w:r>
              <w:t>пос. Обо</w:t>
            </w:r>
          </w:p>
        </w:tc>
        <w:tc>
          <w:tcPr>
            <w:tcW w:w="1685" w:type="dxa"/>
          </w:tcPr>
          <w:p w:rsidR="00C60101" w:rsidRDefault="00C60101">
            <w:pPr>
              <w:pStyle w:val="ConsPlusNormal"/>
              <w:jc w:val="right"/>
            </w:pPr>
            <w:r>
              <w:t>4</w:t>
            </w:r>
          </w:p>
        </w:tc>
        <w:tc>
          <w:tcPr>
            <w:tcW w:w="1685" w:type="dxa"/>
          </w:tcPr>
          <w:p w:rsidR="00C60101" w:rsidRDefault="00C60101">
            <w:pPr>
              <w:pStyle w:val="ConsPlusNormal"/>
              <w:jc w:val="right"/>
            </w:pPr>
            <w:r>
              <w:t>0</w:t>
            </w:r>
          </w:p>
        </w:tc>
        <w:tc>
          <w:tcPr>
            <w:tcW w:w="1685" w:type="dxa"/>
          </w:tcPr>
          <w:p w:rsidR="00C60101" w:rsidRDefault="00C60101">
            <w:pPr>
              <w:pStyle w:val="ConsPlusNormal"/>
              <w:jc w:val="right"/>
            </w:pPr>
            <w:r>
              <w:t>0</w:t>
            </w:r>
          </w:p>
        </w:tc>
        <w:tc>
          <w:tcPr>
            <w:tcW w:w="1686" w:type="dxa"/>
          </w:tcPr>
          <w:p w:rsidR="00C60101" w:rsidRDefault="00C60101">
            <w:pPr>
              <w:pStyle w:val="ConsPlusNormal"/>
              <w:jc w:val="right"/>
            </w:pPr>
            <w:r>
              <w:t>0</w:t>
            </w:r>
          </w:p>
        </w:tc>
      </w:tr>
      <w:tr w:rsidR="00C60101">
        <w:tc>
          <w:tcPr>
            <w:tcW w:w="2285" w:type="dxa"/>
          </w:tcPr>
          <w:p w:rsidR="00C60101" w:rsidRDefault="00C60101">
            <w:pPr>
              <w:pStyle w:val="ConsPlusNormal"/>
              <w:jc w:val="both"/>
            </w:pPr>
            <w:r>
              <w:t>пос. Мой-Уруста</w:t>
            </w:r>
          </w:p>
        </w:tc>
        <w:tc>
          <w:tcPr>
            <w:tcW w:w="1685" w:type="dxa"/>
          </w:tcPr>
          <w:p w:rsidR="00C60101" w:rsidRDefault="00C60101">
            <w:pPr>
              <w:pStyle w:val="ConsPlusNormal"/>
              <w:jc w:val="right"/>
            </w:pPr>
            <w:r>
              <w:t>1</w:t>
            </w:r>
          </w:p>
        </w:tc>
        <w:tc>
          <w:tcPr>
            <w:tcW w:w="1685" w:type="dxa"/>
          </w:tcPr>
          <w:p w:rsidR="00C60101" w:rsidRDefault="00C60101">
            <w:pPr>
              <w:pStyle w:val="ConsPlusNormal"/>
              <w:jc w:val="right"/>
            </w:pPr>
            <w:r>
              <w:t>0</w:t>
            </w:r>
          </w:p>
        </w:tc>
        <w:tc>
          <w:tcPr>
            <w:tcW w:w="1685" w:type="dxa"/>
          </w:tcPr>
          <w:p w:rsidR="00C60101" w:rsidRDefault="00C60101">
            <w:pPr>
              <w:pStyle w:val="ConsPlusNormal"/>
              <w:jc w:val="right"/>
            </w:pPr>
            <w:r>
              <w:t>0</w:t>
            </w:r>
          </w:p>
        </w:tc>
        <w:tc>
          <w:tcPr>
            <w:tcW w:w="1686" w:type="dxa"/>
          </w:tcPr>
          <w:p w:rsidR="00C60101" w:rsidRDefault="00C60101">
            <w:pPr>
              <w:pStyle w:val="ConsPlusNormal"/>
              <w:jc w:val="right"/>
            </w:pPr>
            <w:r>
              <w:t>0</w:t>
            </w:r>
          </w:p>
        </w:tc>
      </w:tr>
      <w:tr w:rsidR="00C60101">
        <w:tc>
          <w:tcPr>
            <w:tcW w:w="2285" w:type="dxa"/>
          </w:tcPr>
          <w:p w:rsidR="00C60101" w:rsidRDefault="00C60101">
            <w:pPr>
              <w:pStyle w:val="ConsPlusNormal"/>
              <w:jc w:val="both"/>
            </w:pPr>
            <w:r>
              <w:t>Итого</w:t>
            </w:r>
          </w:p>
        </w:tc>
        <w:tc>
          <w:tcPr>
            <w:tcW w:w="1685" w:type="dxa"/>
          </w:tcPr>
          <w:p w:rsidR="00C60101" w:rsidRDefault="00C60101">
            <w:pPr>
              <w:pStyle w:val="ConsPlusNormal"/>
              <w:jc w:val="right"/>
            </w:pPr>
            <w:r>
              <w:t>327</w:t>
            </w:r>
          </w:p>
        </w:tc>
        <w:tc>
          <w:tcPr>
            <w:tcW w:w="1685" w:type="dxa"/>
          </w:tcPr>
          <w:p w:rsidR="00C60101" w:rsidRDefault="00C60101">
            <w:pPr>
              <w:pStyle w:val="ConsPlusNormal"/>
              <w:jc w:val="right"/>
            </w:pPr>
            <w:r>
              <w:t>108</w:t>
            </w:r>
          </w:p>
        </w:tc>
        <w:tc>
          <w:tcPr>
            <w:tcW w:w="1685" w:type="dxa"/>
          </w:tcPr>
          <w:p w:rsidR="00C60101" w:rsidRDefault="00C60101">
            <w:pPr>
              <w:pStyle w:val="ConsPlusNormal"/>
              <w:jc w:val="right"/>
            </w:pPr>
            <w:r>
              <w:t>62</w:t>
            </w:r>
          </w:p>
        </w:tc>
        <w:tc>
          <w:tcPr>
            <w:tcW w:w="1686" w:type="dxa"/>
          </w:tcPr>
          <w:p w:rsidR="00C60101" w:rsidRDefault="00C60101">
            <w:pPr>
              <w:pStyle w:val="ConsPlusNormal"/>
              <w:jc w:val="right"/>
            </w:pPr>
            <w:r>
              <w:t>57</w:t>
            </w:r>
          </w:p>
        </w:tc>
      </w:tr>
    </w:tbl>
    <w:p w:rsidR="00C60101" w:rsidRDefault="00C60101">
      <w:pPr>
        <w:pStyle w:val="ConsPlusNormal"/>
        <w:ind w:firstLine="540"/>
        <w:jc w:val="both"/>
      </w:pPr>
    </w:p>
    <w:p w:rsidR="00C60101" w:rsidRDefault="00C60101">
      <w:pPr>
        <w:pStyle w:val="ConsPlusNormal"/>
        <w:jc w:val="right"/>
      </w:pPr>
      <w:r>
        <w:t>Таблица N 3</w:t>
      </w:r>
    </w:p>
    <w:p w:rsidR="00C60101" w:rsidRDefault="00C60101">
      <w:pPr>
        <w:pStyle w:val="ConsPlusNormal"/>
        <w:jc w:val="center"/>
      </w:pPr>
    </w:p>
    <w:p w:rsidR="00C60101" w:rsidRDefault="00C60101">
      <w:pPr>
        <w:pStyle w:val="ConsPlusNormal"/>
        <w:jc w:val="center"/>
      </w:pPr>
      <w:r>
        <w:t>Социально уязвимые группы населения неблагоприятных</w:t>
      </w:r>
    </w:p>
    <w:p w:rsidR="00C60101" w:rsidRDefault="00C60101">
      <w:pPr>
        <w:pStyle w:val="ConsPlusNormal"/>
        <w:jc w:val="center"/>
      </w:pPr>
      <w:r>
        <w:t>для проживания населенных пунктов Тенькинского городского</w:t>
      </w:r>
    </w:p>
    <w:p w:rsidR="00C60101" w:rsidRDefault="00C60101">
      <w:pPr>
        <w:pStyle w:val="ConsPlusNormal"/>
        <w:jc w:val="center"/>
      </w:pPr>
      <w:r>
        <w:t>округа</w:t>
      </w:r>
    </w:p>
    <w:p w:rsidR="00C60101" w:rsidRDefault="00C6010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4"/>
        <w:gridCol w:w="1120"/>
        <w:gridCol w:w="1193"/>
        <w:gridCol w:w="1132"/>
        <w:gridCol w:w="3061"/>
      </w:tblGrid>
      <w:tr w:rsidR="00C60101">
        <w:tc>
          <w:tcPr>
            <w:tcW w:w="2554" w:type="dxa"/>
            <w:vMerge w:val="restart"/>
          </w:tcPr>
          <w:p w:rsidR="00C60101" w:rsidRDefault="00C60101">
            <w:pPr>
              <w:pStyle w:val="ConsPlusNormal"/>
              <w:jc w:val="center"/>
            </w:pPr>
            <w:r>
              <w:t>Наименование населенного пункта</w:t>
            </w:r>
          </w:p>
        </w:tc>
        <w:tc>
          <w:tcPr>
            <w:tcW w:w="2313" w:type="dxa"/>
            <w:gridSpan w:val="2"/>
          </w:tcPr>
          <w:p w:rsidR="00C60101" w:rsidRDefault="00C60101">
            <w:pPr>
              <w:pStyle w:val="ConsPlusNormal"/>
              <w:jc w:val="center"/>
            </w:pPr>
            <w:r>
              <w:t>Численность фактически проживающих</w:t>
            </w:r>
          </w:p>
        </w:tc>
        <w:tc>
          <w:tcPr>
            <w:tcW w:w="4193" w:type="dxa"/>
            <w:gridSpan w:val="2"/>
          </w:tcPr>
          <w:p w:rsidR="00C60101" w:rsidRDefault="00C60101">
            <w:pPr>
              <w:pStyle w:val="ConsPlusNormal"/>
              <w:jc w:val="center"/>
            </w:pPr>
            <w:r>
              <w:t>Пенсионеры и инвалиды</w:t>
            </w:r>
          </w:p>
        </w:tc>
      </w:tr>
      <w:tr w:rsidR="00C60101">
        <w:tc>
          <w:tcPr>
            <w:tcW w:w="2554" w:type="dxa"/>
            <w:vMerge/>
          </w:tcPr>
          <w:p w:rsidR="00C60101" w:rsidRDefault="00C60101">
            <w:pPr>
              <w:pStyle w:val="ConsPlusNormal"/>
            </w:pPr>
          </w:p>
        </w:tc>
        <w:tc>
          <w:tcPr>
            <w:tcW w:w="1120" w:type="dxa"/>
          </w:tcPr>
          <w:p w:rsidR="00C60101" w:rsidRDefault="00C60101">
            <w:pPr>
              <w:pStyle w:val="ConsPlusNormal"/>
              <w:jc w:val="center"/>
            </w:pPr>
            <w:r>
              <w:t>человек</w:t>
            </w:r>
          </w:p>
        </w:tc>
        <w:tc>
          <w:tcPr>
            <w:tcW w:w="1193" w:type="dxa"/>
          </w:tcPr>
          <w:p w:rsidR="00C60101" w:rsidRDefault="00C60101">
            <w:pPr>
              <w:pStyle w:val="ConsPlusNormal"/>
              <w:jc w:val="center"/>
            </w:pPr>
            <w:r>
              <w:t>семей</w:t>
            </w:r>
          </w:p>
        </w:tc>
        <w:tc>
          <w:tcPr>
            <w:tcW w:w="1132" w:type="dxa"/>
          </w:tcPr>
          <w:p w:rsidR="00C60101" w:rsidRDefault="00C60101">
            <w:pPr>
              <w:pStyle w:val="ConsPlusNormal"/>
              <w:jc w:val="center"/>
            </w:pPr>
            <w:r>
              <w:t>человек</w:t>
            </w:r>
          </w:p>
        </w:tc>
        <w:tc>
          <w:tcPr>
            <w:tcW w:w="3061" w:type="dxa"/>
          </w:tcPr>
          <w:p w:rsidR="00C60101" w:rsidRDefault="00C60101">
            <w:pPr>
              <w:pStyle w:val="ConsPlusNormal"/>
              <w:jc w:val="center"/>
            </w:pPr>
            <w:r>
              <w:t>доля от общего количества проживающих, %</w:t>
            </w:r>
          </w:p>
        </w:tc>
      </w:tr>
      <w:tr w:rsidR="00C60101">
        <w:tc>
          <w:tcPr>
            <w:tcW w:w="2554" w:type="dxa"/>
          </w:tcPr>
          <w:p w:rsidR="00C60101" w:rsidRDefault="00C60101">
            <w:pPr>
              <w:pStyle w:val="ConsPlusNormal"/>
              <w:jc w:val="both"/>
            </w:pPr>
            <w:r>
              <w:t>пос. имени Гастелло</w:t>
            </w:r>
          </w:p>
        </w:tc>
        <w:tc>
          <w:tcPr>
            <w:tcW w:w="1120" w:type="dxa"/>
          </w:tcPr>
          <w:p w:rsidR="00C60101" w:rsidRDefault="00C60101">
            <w:pPr>
              <w:pStyle w:val="ConsPlusNormal"/>
              <w:jc w:val="right"/>
            </w:pPr>
            <w:r>
              <w:t>17</w:t>
            </w:r>
          </w:p>
        </w:tc>
        <w:tc>
          <w:tcPr>
            <w:tcW w:w="1193" w:type="dxa"/>
          </w:tcPr>
          <w:p w:rsidR="00C60101" w:rsidRDefault="00C60101">
            <w:pPr>
              <w:pStyle w:val="ConsPlusNormal"/>
              <w:jc w:val="right"/>
            </w:pPr>
            <w:r>
              <w:t>13</w:t>
            </w:r>
          </w:p>
        </w:tc>
        <w:tc>
          <w:tcPr>
            <w:tcW w:w="1132" w:type="dxa"/>
          </w:tcPr>
          <w:p w:rsidR="00C60101" w:rsidRDefault="00C60101">
            <w:pPr>
              <w:pStyle w:val="ConsPlusNormal"/>
              <w:jc w:val="right"/>
            </w:pPr>
            <w:r>
              <w:t>15</w:t>
            </w:r>
          </w:p>
        </w:tc>
        <w:tc>
          <w:tcPr>
            <w:tcW w:w="3061" w:type="dxa"/>
          </w:tcPr>
          <w:p w:rsidR="00C60101" w:rsidRDefault="00C60101">
            <w:pPr>
              <w:pStyle w:val="ConsPlusNormal"/>
              <w:jc w:val="right"/>
            </w:pPr>
            <w:r>
              <w:t>88</w:t>
            </w:r>
          </w:p>
        </w:tc>
      </w:tr>
      <w:tr w:rsidR="00C60101">
        <w:tc>
          <w:tcPr>
            <w:tcW w:w="2554" w:type="dxa"/>
          </w:tcPr>
          <w:p w:rsidR="00C60101" w:rsidRDefault="00C60101">
            <w:pPr>
              <w:pStyle w:val="ConsPlusNormal"/>
              <w:jc w:val="both"/>
            </w:pPr>
            <w:r>
              <w:t>пос. Транспортный</w:t>
            </w:r>
          </w:p>
        </w:tc>
        <w:tc>
          <w:tcPr>
            <w:tcW w:w="1120" w:type="dxa"/>
          </w:tcPr>
          <w:p w:rsidR="00C60101" w:rsidRDefault="00C60101">
            <w:pPr>
              <w:pStyle w:val="ConsPlusNormal"/>
              <w:jc w:val="right"/>
            </w:pPr>
            <w:r>
              <w:t>47</w:t>
            </w:r>
          </w:p>
        </w:tc>
        <w:tc>
          <w:tcPr>
            <w:tcW w:w="1193" w:type="dxa"/>
          </w:tcPr>
          <w:p w:rsidR="00C60101" w:rsidRDefault="00C60101">
            <w:pPr>
              <w:pStyle w:val="ConsPlusNormal"/>
              <w:jc w:val="right"/>
            </w:pPr>
            <w:r>
              <w:t>35</w:t>
            </w:r>
          </w:p>
        </w:tc>
        <w:tc>
          <w:tcPr>
            <w:tcW w:w="1132" w:type="dxa"/>
          </w:tcPr>
          <w:p w:rsidR="00C60101" w:rsidRDefault="00C60101">
            <w:pPr>
              <w:pStyle w:val="ConsPlusNormal"/>
              <w:jc w:val="right"/>
            </w:pPr>
            <w:r>
              <w:t>28</w:t>
            </w:r>
          </w:p>
        </w:tc>
        <w:tc>
          <w:tcPr>
            <w:tcW w:w="3061" w:type="dxa"/>
          </w:tcPr>
          <w:p w:rsidR="00C60101" w:rsidRDefault="00C60101">
            <w:pPr>
              <w:pStyle w:val="ConsPlusNormal"/>
              <w:jc w:val="right"/>
            </w:pPr>
            <w:r>
              <w:t>60</w:t>
            </w:r>
          </w:p>
        </w:tc>
      </w:tr>
      <w:tr w:rsidR="00C60101">
        <w:tc>
          <w:tcPr>
            <w:tcW w:w="2554" w:type="dxa"/>
          </w:tcPr>
          <w:p w:rsidR="00C60101" w:rsidRDefault="00C60101">
            <w:pPr>
              <w:pStyle w:val="ConsPlusNormal"/>
              <w:jc w:val="both"/>
            </w:pPr>
            <w:r>
              <w:t>пос. Мадаун</w:t>
            </w:r>
          </w:p>
        </w:tc>
        <w:tc>
          <w:tcPr>
            <w:tcW w:w="1120" w:type="dxa"/>
          </w:tcPr>
          <w:p w:rsidR="00C60101" w:rsidRDefault="00C60101">
            <w:pPr>
              <w:pStyle w:val="ConsPlusNormal"/>
              <w:jc w:val="right"/>
            </w:pPr>
            <w:r>
              <w:t>38</w:t>
            </w:r>
          </w:p>
        </w:tc>
        <w:tc>
          <w:tcPr>
            <w:tcW w:w="1193" w:type="dxa"/>
          </w:tcPr>
          <w:p w:rsidR="00C60101" w:rsidRDefault="00C60101">
            <w:pPr>
              <w:pStyle w:val="ConsPlusNormal"/>
              <w:jc w:val="right"/>
            </w:pPr>
            <w:r>
              <w:t>28</w:t>
            </w:r>
          </w:p>
        </w:tc>
        <w:tc>
          <w:tcPr>
            <w:tcW w:w="1132" w:type="dxa"/>
          </w:tcPr>
          <w:p w:rsidR="00C60101" w:rsidRDefault="00C60101">
            <w:pPr>
              <w:pStyle w:val="ConsPlusNormal"/>
              <w:jc w:val="right"/>
            </w:pPr>
            <w:r>
              <w:t>30</w:t>
            </w:r>
          </w:p>
        </w:tc>
        <w:tc>
          <w:tcPr>
            <w:tcW w:w="3061" w:type="dxa"/>
          </w:tcPr>
          <w:p w:rsidR="00C60101" w:rsidRDefault="00C60101">
            <w:pPr>
              <w:pStyle w:val="ConsPlusNormal"/>
              <w:jc w:val="right"/>
            </w:pPr>
            <w:r>
              <w:t>79</w:t>
            </w:r>
          </w:p>
        </w:tc>
      </w:tr>
      <w:tr w:rsidR="00C60101">
        <w:tc>
          <w:tcPr>
            <w:tcW w:w="2554" w:type="dxa"/>
          </w:tcPr>
          <w:p w:rsidR="00C60101" w:rsidRDefault="00C60101">
            <w:pPr>
              <w:pStyle w:val="ConsPlusNormal"/>
              <w:jc w:val="both"/>
            </w:pPr>
            <w:r>
              <w:t>пос. Обо</w:t>
            </w:r>
          </w:p>
        </w:tc>
        <w:tc>
          <w:tcPr>
            <w:tcW w:w="1120" w:type="dxa"/>
          </w:tcPr>
          <w:p w:rsidR="00C60101" w:rsidRDefault="00C60101">
            <w:pPr>
              <w:pStyle w:val="ConsPlusNormal"/>
              <w:jc w:val="right"/>
            </w:pPr>
            <w:r>
              <w:t>0</w:t>
            </w:r>
          </w:p>
        </w:tc>
        <w:tc>
          <w:tcPr>
            <w:tcW w:w="1193" w:type="dxa"/>
          </w:tcPr>
          <w:p w:rsidR="00C60101" w:rsidRDefault="00C60101">
            <w:pPr>
              <w:pStyle w:val="ConsPlusNormal"/>
              <w:jc w:val="right"/>
            </w:pPr>
            <w:r>
              <w:t>0</w:t>
            </w:r>
          </w:p>
        </w:tc>
        <w:tc>
          <w:tcPr>
            <w:tcW w:w="1132" w:type="dxa"/>
          </w:tcPr>
          <w:p w:rsidR="00C60101" w:rsidRDefault="00C60101">
            <w:pPr>
              <w:pStyle w:val="ConsPlusNormal"/>
              <w:jc w:val="right"/>
            </w:pPr>
            <w:r>
              <w:t>0</w:t>
            </w:r>
          </w:p>
        </w:tc>
        <w:tc>
          <w:tcPr>
            <w:tcW w:w="3061" w:type="dxa"/>
          </w:tcPr>
          <w:p w:rsidR="00C60101" w:rsidRDefault="00C60101">
            <w:pPr>
              <w:pStyle w:val="ConsPlusNormal"/>
              <w:jc w:val="right"/>
            </w:pPr>
            <w:r>
              <w:t>0</w:t>
            </w:r>
          </w:p>
        </w:tc>
      </w:tr>
      <w:tr w:rsidR="00C60101">
        <w:tc>
          <w:tcPr>
            <w:tcW w:w="2554" w:type="dxa"/>
          </w:tcPr>
          <w:p w:rsidR="00C60101" w:rsidRDefault="00C60101">
            <w:pPr>
              <w:pStyle w:val="ConsPlusNormal"/>
              <w:jc w:val="both"/>
            </w:pPr>
            <w:r>
              <w:t>пос. Мой-Уруста</w:t>
            </w:r>
          </w:p>
        </w:tc>
        <w:tc>
          <w:tcPr>
            <w:tcW w:w="1120" w:type="dxa"/>
          </w:tcPr>
          <w:p w:rsidR="00C60101" w:rsidRDefault="00C60101">
            <w:pPr>
              <w:pStyle w:val="ConsPlusNormal"/>
              <w:jc w:val="right"/>
            </w:pPr>
            <w:r>
              <w:t>0</w:t>
            </w:r>
          </w:p>
        </w:tc>
        <w:tc>
          <w:tcPr>
            <w:tcW w:w="1193" w:type="dxa"/>
          </w:tcPr>
          <w:p w:rsidR="00C60101" w:rsidRDefault="00C60101">
            <w:pPr>
              <w:pStyle w:val="ConsPlusNormal"/>
              <w:jc w:val="right"/>
            </w:pPr>
            <w:r>
              <w:t>0</w:t>
            </w:r>
          </w:p>
        </w:tc>
        <w:tc>
          <w:tcPr>
            <w:tcW w:w="1132" w:type="dxa"/>
          </w:tcPr>
          <w:p w:rsidR="00C60101" w:rsidRDefault="00C60101">
            <w:pPr>
              <w:pStyle w:val="ConsPlusNormal"/>
              <w:jc w:val="right"/>
            </w:pPr>
            <w:r>
              <w:t>0</w:t>
            </w:r>
          </w:p>
        </w:tc>
        <w:tc>
          <w:tcPr>
            <w:tcW w:w="3061" w:type="dxa"/>
          </w:tcPr>
          <w:p w:rsidR="00C60101" w:rsidRDefault="00C60101">
            <w:pPr>
              <w:pStyle w:val="ConsPlusNormal"/>
              <w:jc w:val="right"/>
            </w:pPr>
            <w:r>
              <w:t>0</w:t>
            </w:r>
          </w:p>
        </w:tc>
      </w:tr>
      <w:tr w:rsidR="00C60101">
        <w:tc>
          <w:tcPr>
            <w:tcW w:w="2554" w:type="dxa"/>
          </w:tcPr>
          <w:p w:rsidR="00C60101" w:rsidRDefault="00C60101">
            <w:pPr>
              <w:pStyle w:val="ConsPlusNormal"/>
              <w:jc w:val="both"/>
            </w:pPr>
            <w:r>
              <w:t>Итого</w:t>
            </w:r>
          </w:p>
        </w:tc>
        <w:tc>
          <w:tcPr>
            <w:tcW w:w="1120" w:type="dxa"/>
          </w:tcPr>
          <w:p w:rsidR="00C60101" w:rsidRDefault="00C60101">
            <w:pPr>
              <w:pStyle w:val="ConsPlusNormal"/>
              <w:jc w:val="right"/>
            </w:pPr>
            <w:r>
              <w:t>108</w:t>
            </w:r>
          </w:p>
        </w:tc>
        <w:tc>
          <w:tcPr>
            <w:tcW w:w="1193" w:type="dxa"/>
          </w:tcPr>
          <w:p w:rsidR="00C60101" w:rsidRDefault="00C60101">
            <w:pPr>
              <w:pStyle w:val="ConsPlusNormal"/>
              <w:jc w:val="right"/>
            </w:pPr>
            <w:r>
              <w:t>77</w:t>
            </w:r>
          </w:p>
        </w:tc>
        <w:tc>
          <w:tcPr>
            <w:tcW w:w="1132" w:type="dxa"/>
          </w:tcPr>
          <w:p w:rsidR="00C60101" w:rsidRDefault="00C60101">
            <w:pPr>
              <w:pStyle w:val="ConsPlusNormal"/>
              <w:jc w:val="right"/>
            </w:pPr>
            <w:r>
              <w:t>74</w:t>
            </w:r>
          </w:p>
        </w:tc>
        <w:tc>
          <w:tcPr>
            <w:tcW w:w="3061" w:type="dxa"/>
          </w:tcPr>
          <w:p w:rsidR="00C60101" w:rsidRDefault="00C60101">
            <w:pPr>
              <w:pStyle w:val="ConsPlusNormal"/>
              <w:jc w:val="right"/>
            </w:pPr>
            <w:r>
              <w:t>0</w:t>
            </w:r>
          </w:p>
        </w:tc>
      </w:tr>
    </w:tbl>
    <w:p w:rsidR="00C60101" w:rsidRDefault="00C60101">
      <w:pPr>
        <w:pStyle w:val="ConsPlusNormal"/>
        <w:ind w:firstLine="540"/>
        <w:jc w:val="both"/>
      </w:pPr>
    </w:p>
    <w:p w:rsidR="00C60101" w:rsidRDefault="00C60101">
      <w:pPr>
        <w:pStyle w:val="ConsPlusNormal"/>
        <w:ind w:firstLine="540"/>
        <w:jc w:val="both"/>
      </w:pPr>
      <w:r>
        <w:t>Неблагоприятные для проживания населенные пункты требуют значительных и неэффективных расходов на их содержание. Содержание поселков осуществляются за счет средств бюджета муниципального образования "Тенькинский городской округ", областного бюджета Магаданской области. Также расходы несут предприятия коммунального комплекса при оказании коммунальных услуг населению. Информация о расходах на содержание населенных пунктов, не имеющих перспектив для своего развития, представлена в Таблице N 4 "Расходы на содержание неблагоприятных населенных пунктов".</w:t>
      </w:r>
    </w:p>
    <w:p w:rsidR="00C60101" w:rsidRDefault="00C60101">
      <w:pPr>
        <w:pStyle w:val="ConsPlusNormal"/>
        <w:ind w:firstLine="540"/>
        <w:jc w:val="both"/>
      </w:pPr>
    </w:p>
    <w:p w:rsidR="00C60101" w:rsidRDefault="00C60101">
      <w:pPr>
        <w:pStyle w:val="ConsPlusNormal"/>
        <w:jc w:val="right"/>
      </w:pPr>
      <w:r>
        <w:lastRenderedPageBreak/>
        <w:t>Таблица N 4</w:t>
      </w:r>
    </w:p>
    <w:p w:rsidR="00C60101" w:rsidRDefault="00C60101">
      <w:pPr>
        <w:pStyle w:val="ConsPlusNormal"/>
        <w:jc w:val="center"/>
      </w:pPr>
    </w:p>
    <w:p w:rsidR="00C60101" w:rsidRDefault="00C60101">
      <w:pPr>
        <w:pStyle w:val="ConsPlusNormal"/>
        <w:jc w:val="center"/>
      </w:pPr>
      <w:r>
        <w:t>Расходы на содержание неблагоприятных для проживания</w:t>
      </w:r>
    </w:p>
    <w:p w:rsidR="00C60101" w:rsidRDefault="00C60101">
      <w:pPr>
        <w:pStyle w:val="ConsPlusNormal"/>
        <w:jc w:val="center"/>
      </w:pPr>
      <w:r>
        <w:t>населенных пунктов Тенькинского городского округа</w:t>
      </w:r>
    </w:p>
    <w:p w:rsidR="00C60101" w:rsidRDefault="00C6010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82"/>
        <w:gridCol w:w="1061"/>
        <w:gridCol w:w="1768"/>
        <w:gridCol w:w="1238"/>
        <w:gridCol w:w="1757"/>
        <w:gridCol w:w="1061"/>
      </w:tblGrid>
      <w:tr w:rsidR="00C60101">
        <w:tc>
          <w:tcPr>
            <w:tcW w:w="2182" w:type="dxa"/>
            <w:vMerge w:val="restart"/>
          </w:tcPr>
          <w:p w:rsidR="00C60101" w:rsidRDefault="00C60101">
            <w:pPr>
              <w:pStyle w:val="ConsPlusNormal"/>
              <w:jc w:val="center"/>
            </w:pPr>
            <w:r>
              <w:t>Наименование населенного пункта</w:t>
            </w:r>
          </w:p>
        </w:tc>
        <w:tc>
          <w:tcPr>
            <w:tcW w:w="6885" w:type="dxa"/>
            <w:gridSpan w:val="5"/>
          </w:tcPr>
          <w:p w:rsidR="00C60101" w:rsidRDefault="00C60101">
            <w:pPr>
              <w:pStyle w:val="ConsPlusNormal"/>
              <w:jc w:val="center"/>
            </w:pPr>
            <w:r>
              <w:t>Затраты на содержание населенного пункта, тыс. руб.</w:t>
            </w:r>
          </w:p>
        </w:tc>
      </w:tr>
      <w:tr w:rsidR="00C60101">
        <w:tc>
          <w:tcPr>
            <w:tcW w:w="2182" w:type="dxa"/>
            <w:vMerge/>
          </w:tcPr>
          <w:p w:rsidR="00C60101" w:rsidRDefault="00C60101">
            <w:pPr>
              <w:pStyle w:val="ConsPlusNormal"/>
            </w:pPr>
          </w:p>
        </w:tc>
        <w:tc>
          <w:tcPr>
            <w:tcW w:w="1061" w:type="dxa"/>
            <w:vMerge w:val="restart"/>
          </w:tcPr>
          <w:p w:rsidR="00C60101" w:rsidRDefault="00C60101">
            <w:pPr>
              <w:pStyle w:val="ConsPlusNormal"/>
              <w:jc w:val="center"/>
            </w:pPr>
            <w:r>
              <w:t>Всего</w:t>
            </w:r>
          </w:p>
        </w:tc>
        <w:tc>
          <w:tcPr>
            <w:tcW w:w="5824" w:type="dxa"/>
            <w:gridSpan w:val="4"/>
          </w:tcPr>
          <w:p w:rsidR="00C60101" w:rsidRDefault="00C60101">
            <w:pPr>
              <w:pStyle w:val="ConsPlusNormal"/>
              <w:jc w:val="center"/>
            </w:pPr>
            <w:r>
              <w:t>в том числе:</w:t>
            </w:r>
          </w:p>
        </w:tc>
      </w:tr>
      <w:tr w:rsidR="00C60101">
        <w:tc>
          <w:tcPr>
            <w:tcW w:w="2182" w:type="dxa"/>
            <w:vMerge/>
          </w:tcPr>
          <w:p w:rsidR="00C60101" w:rsidRDefault="00C60101">
            <w:pPr>
              <w:pStyle w:val="ConsPlusNormal"/>
            </w:pPr>
          </w:p>
        </w:tc>
        <w:tc>
          <w:tcPr>
            <w:tcW w:w="1061" w:type="dxa"/>
            <w:vMerge/>
          </w:tcPr>
          <w:p w:rsidR="00C60101" w:rsidRDefault="00C60101">
            <w:pPr>
              <w:pStyle w:val="ConsPlusNormal"/>
            </w:pPr>
          </w:p>
        </w:tc>
        <w:tc>
          <w:tcPr>
            <w:tcW w:w="1768" w:type="dxa"/>
          </w:tcPr>
          <w:p w:rsidR="00C60101" w:rsidRDefault="00C60101">
            <w:pPr>
              <w:pStyle w:val="ConsPlusNormal"/>
              <w:jc w:val="center"/>
            </w:pPr>
            <w:r>
              <w:t>бюджетных учреждений</w:t>
            </w:r>
          </w:p>
        </w:tc>
        <w:tc>
          <w:tcPr>
            <w:tcW w:w="1238" w:type="dxa"/>
          </w:tcPr>
          <w:p w:rsidR="00C60101" w:rsidRDefault="00C60101">
            <w:pPr>
              <w:pStyle w:val="ConsPlusNormal"/>
              <w:jc w:val="center"/>
            </w:pPr>
            <w:r>
              <w:t>ЖКХ</w:t>
            </w:r>
          </w:p>
        </w:tc>
        <w:tc>
          <w:tcPr>
            <w:tcW w:w="1757" w:type="dxa"/>
          </w:tcPr>
          <w:p w:rsidR="00C60101" w:rsidRDefault="00C60101">
            <w:pPr>
              <w:pStyle w:val="ConsPlusNormal"/>
              <w:jc w:val="center"/>
            </w:pPr>
            <w:r>
              <w:t>органов местного самоуправления</w:t>
            </w:r>
          </w:p>
        </w:tc>
        <w:tc>
          <w:tcPr>
            <w:tcW w:w="1061" w:type="dxa"/>
          </w:tcPr>
          <w:p w:rsidR="00C60101" w:rsidRDefault="00C60101">
            <w:pPr>
              <w:pStyle w:val="ConsPlusNormal"/>
              <w:jc w:val="center"/>
            </w:pPr>
            <w:r>
              <w:t>прочие</w:t>
            </w:r>
          </w:p>
        </w:tc>
      </w:tr>
      <w:tr w:rsidR="00C60101">
        <w:tc>
          <w:tcPr>
            <w:tcW w:w="2182" w:type="dxa"/>
          </w:tcPr>
          <w:p w:rsidR="00C60101" w:rsidRDefault="00C60101">
            <w:pPr>
              <w:pStyle w:val="ConsPlusNormal"/>
              <w:jc w:val="both"/>
            </w:pPr>
            <w:r>
              <w:t>пос. имени Гастелло</w:t>
            </w:r>
          </w:p>
        </w:tc>
        <w:tc>
          <w:tcPr>
            <w:tcW w:w="1061" w:type="dxa"/>
          </w:tcPr>
          <w:p w:rsidR="00C60101" w:rsidRDefault="00C60101">
            <w:pPr>
              <w:pStyle w:val="ConsPlusNormal"/>
              <w:jc w:val="right"/>
            </w:pPr>
            <w:r>
              <w:t>501,9</w:t>
            </w:r>
          </w:p>
        </w:tc>
        <w:tc>
          <w:tcPr>
            <w:tcW w:w="1768" w:type="dxa"/>
          </w:tcPr>
          <w:p w:rsidR="00C60101" w:rsidRDefault="00C60101">
            <w:pPr>
              <w:pStyle w:val="ConsPlusNormal"/>
              <w:jc w:val="right"/>
            </w:pPr>
            <w:r>
              <w:t>0</w:t>
            </w:r>
          </w:p>
        </w:tc>
        <w:tc>
          <w:tcPr>
            <w:tcW w:w="1238" w:type="dxa"/>
          </w:tcPr>
          <w:p w:rsidR="00C60101" w:rsidRDefault="00C60101">
            <w:pPr>
              <w:pStyle w:val="ConsPlusNormal"/>
              <w:jc w:val="right"/>
            </w:pPr>
            <w:r>
              <w:t>501,9</w:t>
            </w:r>
          </w:p>
        </w:tc>
        <w:tc>
          <w:tcPr>
            <w:tcW w:w="1757" w:type="dxa"/>
          </w:tcPr>
          <w:p w:rsidR="00C60101" w:rsidRDefault="00C60101">
            <w:pPr>
              <w:pStyle w:val="ConsPlusNormal"/>
              <w:jc w:val="right"/>
            </w:pPr>
            <w:r>
              <w:t>0</w:t>
            </w:r>
          </w:p>
        </w:tc>
        <w:tc>
          <w:tcPr>
            <w:tcW w:w="1061" w:type="dxa"/>
          </w:tcPr>
          <w:p w:rsidR="00C60101" w:rsidRDefault="00C60101">
            <w:pPr>
              <w:pStyle w:val="ConsPlusNormal"/>
              <w:jc w:val="right"/>
            </w:pPr>
            <w:r>
              <w:t>0</w:t>
            </w:r>
          </w:p>
        </w:tc>
      </w:tr>
      <w:tr w:rsidR="00C60101">
        <w:tc>
          <w:tcPr>
            <w:tcW w:w="2182" w:type="dxa"/>
          </w:tcPr>
          <w:p w:rsidR="00C60101" w:rsidRDefault="00C60101">
            <w:pPr>
              <w:pStyle w:val="ConsPlusNormal"/>
              <w:jc w:val="both"/>
            </w:pPr>
            <w:r>
              <w:t>пос. Транспортный</w:t>
            </w:r>
          </w:p>
        </w:tc>
        <w:tc>
          <w:tcPr>
            <w:tcW w:w="1061" w:type="dxa"/>
          </w:tcPr>
          <w:p w:rsidR="00C60101" w:rsidRDefault="00C60101">
            <w:pPr>
              <w:pStyle w:val="ConsPlusNormal"/>
              <w:jc w:val="right"/>
            </w:pPr>
            <w:r>
              <w:t>15247,2</w:t>
            </w:r>
          </w:p>
        </w:tc>
        <w:tc>
          <w:tcPr>
            <w:tcW w:w="1768" w:type="dxa"/>
          </w:tcPr>
          <w:p w:rsidR="00C60101" w:rsidRDefault="00C60101">
            <w:pPr>
              <w:pStyle w:val="ConsPlusNormal"/>
              <w:jc w:val="right"/>
            </w:pPr>
            <w:r>
              <w:t>1560,0</w:t>
            </w:r>
          </w:p>
        </w:tc>
        <w:tc>
          <w:tcPr>
            <w:tcW w:w="1238" w:type="dxa"/>
          </w:tcPr>
          <w:p w:rsidR="00C60101" w:rsidRDefault="00C60101">
            <w:pPr>
              <w:pStyle w:val="ConsPlusNormal"/>
              <w:jc w:val="right"/>
            </w:pPr>
            <w:r>
              <w:t>12043,4</w:t>
            </w:r>
          </w:p>
        </w:tc>
        <w:tc>
          <w:tcPr>
            <w:tcW w:w="1757" w:type="dxa"/>
          </w:tcPr>
          <w:p w:rsidR="00C60101" w:rsidRDefault="00C60101">
            <w:pPr>
              <w:pStyle w:val="ConsPlusNormal"/>
              <w:jc w:val="right"/>
            </w:pPr>
            <w:r>
              <w:t>1643,8</w:t>
            </w:r>
          </w:p>
        </w:tc>
        <w:tc>
          <w:tcPr>
            <w:tcW w:w="1061" w:type="dxa"/>
          </w:tcPr>
          <w:p w:rsidR="00C60101" w:rsidRDefault="00C60101">
            <w:pPr>
              <w:pStyle w:val="ConsPlusNormal"/>
              <w:jc w:val="right"/>
            </w:pPr>
            <w:r>
              <w:t>0</w:t>
            </w:r>
          </w:p>
        </w:tc>
      </w:tr>
      <w:tr w:rsidR="00C60101">
        <w:tc>
          <w:tcPr>
            <w:tcW w:w="2182" w:type="dxa"/>
          </w:tcPr>
          <w:p w:rsidR="00C60101" w:rsidRDefault="00C60101">
            <w:pPr>
              <w:pStyle w:val="ConsPlusNormal"/>
              <w:jc w:val="both"/>
            </w:pPr>
            <w:r>
              <w:t>пос. Мадаун</w:t>
            </w:r>
          </w:p>
        </w:tc>
        <w:tc>
          <w:tcPr>
            <w:tcW w:w="1061" w:type="dxa"/>
          </w:tcPr>
          <w:p w:rsidR="00C60101" w:rsidRDefault="00C60101">
            <w:pPr>
              <w:pStyle w:val="ConsPlusNormal"/>
              <w:jc w:val="right"/>
            </w:pPr>
            <w:r>
              <w:t>26542,4</w:t>
            </w:r>
          </w:p>
        </w:tc>
        <w:tc>
          <w:tcPr>
            <w:tcW w:w="1768" w:type="dxa"/>
          </w:tcPr>
          <w:p w:rsidR="00C60101" w:rsidRDefault="00C60101">
            <w:pPr>
              <w:pStyle w:val="ConsPlusNormal"/>
              <w:jc w:val="right"/>
            </w:pPr>
            <w:r>
              <w:t>2078,8</w:t>
            </w:r>
          </w:p>
        </w:tc>
        <w:tc>
          <w:tcPr>
            <w:tcW w:w="1238" w:type="dxa"/>
          </w:tcPr>
          <w:p w:rsidR="00C60101" w:rsidRDefault="00C60101">
            <w:pPr>
              <w:pStyle w:val="ConsPlusNormal"/>
              <w:jc w:val="right"/>
            </w:pPr>
            <w:r>
              <w:t>21566,8</w:t>
            </w:r>
          </w:p>
        </w:tc>
        <w:tc>
          <w:tcPr>
            <w:tcW w:w="1757" w:type="dxa"/>
          </w:tcPr>
          <w:p w:rsidR="00C60101" w:rsidRDefault="00C60101">
            <w:pPr>
              <w:pStyle w:val="ConsPlusNormal"/>
              <w:jc w:val="right"/>
            </w:pPr>
            <w:r>
              <w:t>2896,8</w:t>
            </w:r>
          </w:p>
        </w:tc>
        <w:tc>
          <w:tcPr>
            <w:tcW w:w="1061" w:type="dxa"/>
          </w:tcPr>
          <w:p w:rsidR="00C60101" w:rsidRDefault="00C60101">
            <w:pPr>
              <w:pStyle w:val="ConsPlusNormal"/>
              <w:jc w:val="right"/>
            </w:pPr>
            <w:r>
              <w:t>0</w:t>
            </w:r>
          </w:p>
        </w:tc>
      </w:tr>
      <w:tr w:rsidR="00C60101">
        <w:tc>
          <w:tcPr>
            <w:tcW w:w="2182" w:type="dxa"/>
          </w:tcPr>
          <w:p w:rsidR="00C60101" w:rsidRDefault="00C60101">
            <w:pPr>
              <w:pStyle w:val="ConsPlusNormal"/>
              <w:jc w:val="both"/>
            </w:pPr>
            <w:r>
              <w:t>пос. Обо</w:t>
            </w:r>
          </w:p>
        </w:tc>
        <w:tc>
          <w:tcPr>
            <w:tcW w:w="1061" w:type="dxa"/>
          </w:tcPr>
          <w:p w:rsidR="00C60101" w:rsidRDefault="00C60101">
            <w:pPr>
              <w:pStyle w:val="ConsPlusNormal"/>
              <w:jc w:val="right"/>
            </w:pPr>
            <w:r>
              <w:t>0</w:t>
            </w:r>
          </w:p>
        </w:tc>
        <w:tc>
          <w:tcPr>
            <w:tcW w:w="1768" w:type="dxa"/>
          </w:tcPr>
          <w:p w:rsidR="00C60101" w:rsidRDefault="00C60101">
            <w:pPr>
              <w:pStyle w:val="ConsPlusNormal"/>
              <w:jc w:val="right"/>
            </w:pPr>
            <w:r>
              <w:t>0</w:t>
            </w:r>
          </w:p>
        </w:tc>
        <w:tc>
          <w:tcPr>
            <w:tcW w:w="1238" w:type="dxa"/>
          </w:tcPr>
          <w:p w:rsidR="00C60101" w:rsidRDefault="00C60101">
            <w:pPr>
              <w:pStyle w:val="ConsPlusNormal"/>
              <w:jc w:val="right"/>
            </w:pPr>
            <w:r>
              <w:t>0</w:t>
            </w:r>
          </w:p>
        </w:tc>
        <w:tc>
          <w:tcPr>
            <w:tcW w:w="1757" w:type="dxa"/>
          </w:tcPr>
          <w:p w:rsidR="00C60101" w:rsidRDefault="00C60101">
            <w:pPr>
              <w:pStyle w:val="ConsPlusNormal"/>
              <w:jc w:val="right"/>
            </w:pPr>
            <w:r>
              <w:t>0</w:t>
            </w:r>
          </w:p>
        </w:tc>
        <w:tc>
          <w:tcPr>
            <w:tcW w:w="1061" w:type="dxa"/>
          </w:tcPr>
          <w:p w:rsidR="00C60101" w:rsidRDefault="00C60101">
            <w:pPr>
              <w:pStyle w:val="ConsPlusNormal"/>
              <w:jc w:val="right"/>
            </w:pPr>
            <w:r>
              <w:t>0</w:t>
            </w:r>
          </w:p>
        </w:tc>
      </w:tr>
      <w:tr w:rsidR="00C60101">
        <w:tc>
          <w:tcPr>
            <w:tcW w:w="2182" w:type="dxa"/>
          </w:tcPr>
          <w:p w:rsidR="00C60101" w:rsidRDefault="00C60101">
            <w:pPr>
              <w:pStyle w:val="ConsPlusNormal"/>
              <w:jc w:val="both"/>
            </w:pPr>
            <w:r>
              <w:t>пос. Мой-Уруста</w:t>
            </w:r>
          </w:p>
        </w:tc>
        <w:tc>
          <w:tcPr>
            <w:tcW w:w="1061" w:type="dxa"/>
          </w:tcPr>
          <w:p w:rsidR="00C60101" w:rsidRDefault="00C60101">
            <w:pPr>
              <w:pStyle w:val="ConsPlusNormal"/>
              <w:jc w:val="right"/>
            </w:pPr>
            <w:r>
              <w:t>0</w:t>
            </w:r>
          </w:p>
        </w:tc>
        <w:tc>
          <w:tcPr>
            <w:tcW w:w="1768" w:type="dxa"/>
          </w:tcPr>
          <w:p w:rsidR="00C60101" w:rsidRDefault="00C60101">
            <w:pPr>
              <w:pStyle w:val="ConsPlusNormal"/>
              <w:jc w:val="right"/>
            </w:pPr>
            <w:r>
              <w:t>0</w:t>
            </w:r>
          </w:p>
        </w:tc>
        <w:tc>
          <w:tcPr>
            <w:tcW w:w="1238" w:type="dxa"/>
          </w:tcPr>
          <w:p w:rsidR="00C60101" w:rsidRDefault="00C60101">
            <w:pPr>
              <w:pStyle w:val="ConsPlusNormal"/>
              <w:jc w:val="right"/>
            </w:pPr>
            <w:r>
              <w:t>0</w:t>
            </w:r>
          </w:p>
        </w:tc>
        <w:tc>
          <w:tcPr>
            <w:tcW w:w="1757" w:type="dxa"/>
          </w:tcPr>
          <w:p w:rsidR="00C60101" w:rsidRDefault="00C60101">
            <w:pPr>
              <w:pStyle w:val="ConsPlusNormal"/>
              <w:jc w:val="right"/>
            </w:pPr>
            <w:r>
              <w:t>0</w:t>
            </w:r>
          </w:p>
        </w:tc>
        <w:tc>
          <w:tcPr>
            <w:tcW w:w="1061" w:type="dxa"/>
          </w:tcPr>
          <w:p w:rsidR="00C60101" w:rsidRDefault="00C60101">
            <w:pPr>
              <w:pStyle w:val="ConsPlusNormal"/>
              <w:jc w:val="right"/>
            </w:pPr>
            <w:r>
              <w:t>0</w:t>
            </w:r>
          </w:p>
        </w:tc>
      </w:tr>
      <w:tr w:rsidR="00C60101">
        <w:tc>
          <w:tcPr>
            <w:tcW w:w="2182" w:type="dxa"/>
          </w:tcPr>
          <w:p w:rsidR="00C60101" w:rsidRDefault="00C60101">
            <w:pPr>
              <w:pStyle w:val="ConsPlusNormal"/>
              <w:jc w:val="both"/>
            </w:pPr>
            <w:r>
              <w:t>Итого</w:t>
            </w:r>
          </w:p>
        </w:tc>
        <w:tc>
          <w:tcPr>
            <w:tcW w:w="1061" w:type="dxa"/>
          </w:tcPr>
          <w:p w:rsidR="00C60101" w:rsidRDefault="00C60101">
            <w:pPr>
              <w:pStyle w:val="ConsPlusNormal"/>
              <w:jc w:val="right"/>
            </w:pPr>
            <w:r>
              <w:t>42291,5</w:t>
            </w:r>
          </w:p>
        </w:tc>
        <w:tc>
          <w:tcPr>
            <w:tcW w:w="1768" w:type="dxa"/>
          </w:tcPr>
          <w:p w:rsidR="00C60101" w:rsidRDefault="00C60101">
            <w:pPr>
              <w:pStyle w:val="ConsPlusNormal"/>
              <w:jc w:val="right"/>
            </w:pPr>
            <w:r>
              <w:t>3638,8</w:t>
            </w:r>
          </w:p>
        </w:tc>
        <w:tc>
          <w:tcPr>
            <w:tcW w:w="1238" w:type="dxa"/>
          </w:tcPr>
          <w:p w:rsidR="00C60101" w:rsidRDefault="00C60101">
            <w:pPr>
              <w:pStyle w:val="ConsPlusNormal"/>
              <w:jc w:val="right"/>
            </w:pPr>
            <w:r>
              <w:t>34112,1</w:t>
            </w:r>
          </w:p>
        </w:tc>
        <w:tc>
          <w:tcPr>
            <w:tcW w:w="1757" w:type="dxa"/>
          </w:tcPr>
          <w:p w:rsidR="00C60101" w:rsidRDefault="00C60101">
            <w:pPr>
              <w:pStyle w:val="ConsPlusNormal"/>
              <w:jc w:val="right"/>
            </w:pPr>
            <w:r>
              <w:t>4540,6</w:t>
            </w:r>
          </w:p>
        </w:tc>
        <w:tc>
          <w:tcPr>
            <w:tcW w:w="1061" w:type="dxa"/>
          </w:tcPr>
          <w:p w:rsidR="00C60101" w:rsidRDefault="00C60101">
            <w:pPr>
              <w:pStyle w:val="ConsPlusNormal"/>
              <w:jc w:val="right"/>
            </w:pPr>
            <w:r>
              <w:t>0</w:t>
            </w:r>
          </w:p>
        </w:tc>
      </w:tr>
    </w:tbl>
    <w:p w:rsidR="00C60101" w:rsidRDefault="00C60101">
      <w:pPr>
        <w:pStyle w:val="ConsPlusNormal"/>
        <w:ind w:firstLine="540"/>
        <w:jc w:val="both"/>
      </w:pPr>
    </w:p>
    <w:p w:rsidR="00C60101" w:rsidRDefault="00C60101">
      <w:pPr>
        <w:pStyle w:val="ConsPlusNormal"/>
        <w:ind w:firstLine="540"/>
        <w:jc w:val="both"/>
      </w:pPr>
      <w:r>
        <w:t xml:space="preserve">На сегодняшний день существует необходимость расселения населенных пунктов Мадаун, Транспортный, имени Гастелло, Мой-Уруста, </w:t>
      </w:r>
      <w:proofErr w:type="gramStart"/>
      <w:r>
        <w:t>Обо</w:t>
      </w:r>
      <w:proofErr w:type="gramEnd"/>
      <w:r>
        <w:t>, Омчак. В данных населенных пунктах отсутствуют (полностью или частично) социальные объекты здравоохранения, культуры, образовательные учреждения. При этом в поселках проживают семьи с детьми, а также пенсионеры и инвалиды. Население поселков настойчиво поднимает вопрос об их переселении в другие районы страны в рамках действующего федерального законодательства, либо в другие населенные пункты Магаданской области при условии создания комфортных условий проживания, основными из которых являются благоустроенное жилье, возможность трудоустройства, наличие социальных объектов.</w:t>
      </w:r>
    </w:p>
    <w:p w:rsidR="00C60101" w:rsidRDefault="00C60101">
      <w:pPr>
        <w:pStyle w:val="ConsPlusNormal"/>
        <w:spacing w:before="220"/>
        <w:ind w:firstLine="540"/>
        <w:jc w:val="both"/>
      </w:pPr>
      <w:hyperlink r:id="rId12">
        <w:r>
          <w:rPr>
            <w:color w:val="0000FF"/>
          </w:rPr>
          <w:t>Распоряжением</w:t>
        </w:r>
      </w:hyperlink>
      <w:r>
        <w:t xml:space="preserve"> Правительства Российской Федерации от 28 декабря 2009 г. N 2094-р утверждена Стратегия социально-экономического развития Дальнего Востока и Байкальского региона на период до 2025 года. Целью данной Стратегии является реализация геополитической задачи закрепления населения на Дальнем Востоке и в Байкальском регионе за счет формирования развитой экономики и комфортной среды обитания человека в субъектах Российской Федерации, расположенных на этой территории, а также достижения среднероссийского уровня социально-экономического развития. Для достижения данной цели одной из задач Стратегии является формирование устойчивой системы расселения, опирающейся на региональные зоны опережающего экономического роста с комфортной средой обитания человека. Стратегией предусмотрено поэтапное расселение 25 неперспективных населенных пунктов Магаданской области, включая населенные пункты Тенькинского городского округа.</w:t>
      </w:r>
    </w:p>
    <w:p w:rsidR="00C60101" w:rsidRDefault="00C60101">
      <w:pPr>
        <w:pStyle w:val="ConsPlusNormal"/>
        <w:spacing w:before="220"/>
        <w:ind w:firstLine="540"/>
        <w:jc w:val="both"/>
      </w:pPr>
      <w:r>
        <w:t>Для обеспечения эффективного результата в расселении необходимо комплексно и системно подходить к решению финансовых и организационных вопросов. Такой процесс возможен только с применением программно-целевого метода, в рамках которого необходимо сформировать финансовые механизмы, структуру управления и реализации. Основными направлениями Программы должны стать улучшение социальных и жилищно-бытовых условий жителей неблагоприятных населенных пунктов в результате расселения (переселения) жителей.</w:t>
      </w:r>
    </w:p>
    <w:p w:rsidR="00C60101" w:rsidRDefault="00C60101">
      <w:pPr>
        <w:pStyle w:val="ConsPlusNormal"/>
        <w:ind w:firstLine="540"/>
        <w:jc w:val="both"/>
      </w:pPr>
    </w:p>
    <w:p w:rsidR="00C60101" w:rsidRDefault="00C60101">
      <w:pPr>
        <w:pStyle w:val="ConsPlusTitle"/>
        <w:jc w:val="center"/>
        <w:outlineLvl w:val="1"/>
      </w:pPr>
      <w:r>
        <w:t>II. ЦЕЛИ И ЗАДАЧИ</w:t>
      </w:r>
    </w:p>
    <w:p w:rsidR="00C60101" w:rsidRDefault="00C60101">
      <w:pPr>
        <w:pStyle w:val="ConsPlusNormal"/>
        <w:ind w:firstLine="540"/>
        <w:jc w:val="both"/>
      </w:pPr>
    </w:p>
    <w:p w:rsidR="00C60101" w:rsidRDefault="00C60101">
      <w:pPr>
        <w:pStyle w:val="ConsPlusNormal"/>
        <w:ind w:firstLine="540"/>
        <w:jc w:val="both"/>
      </w:pPr>
      <w:r>
        <w:t>Цель Программы - оптимизация системы расселения неблагоприятных населенных пунктов Тенькинского городского округа Магаданской области как мера улучшения качества жизни населения.</w:t>
      </w:r>
    </w:p>
    <w:p w:rsidR="00C60101" w:rsidRDefault="00C60101">
      <w:pPr>
        <w:pStyle w:val="ConsPlusNormal"/>
        <w:spacing w:before="220"/>
        <w:ind w:firstLine="540"/>
        <w:jc w:val="both"/>
      </w:pPr>
      <w:r>
        <w:t>Задачи Программы:</w:t>
      </w:r>
    </w:p>
    <w:p w:rsidR="00C60101" w:rsidRDefault="00C60101">
      <w:pPr>
        <w:pStyle w:val="ConsPlusNormal"/>
        <w:spacing w:before="220"/>
        <w:ind w:firstLine="540"/>
        <w:jc w:val="both"/>
      </w:pPr>
      <w:r>
        <w:t>- оптимизация миграционных процессов;</w:t>
      </w:r>
    </w:p>
    <w:p w:rsidR="00C60101" w:rsidRDefault="00C60101">
      <w:pPr>
        <w:pStyle w:val="ConsPlusNormal"/>
        <w:spacing w:before="220"/>
        <w:ind w:firstLine="540"/>
        <w:jc w:val="both"/>
      </w:pPr>
      <w:r>
        <w:t>- масштабное расселение неблагоприятных для проживания населенных пунктов;</w:t>
      </w:r>
    </w:p>
    <w:p w:rsidR="00C60101" w:rsidRDefault="00C60101">
      <w:pPr>
        <w:pStyle w:val="ConsPlusNormal"/>
        <w:spacing w:before="220"/>
        <w:ind w:firstLine="540"/>
        <w:jc w:val="both"/>
      </w:pPr>
      <w:r>
        <w:t>- улучшение социально-бытовых условий для жителей расселяемых населенных пунктов, повышение доступности социальных услуг.</w:t>
      </w:r>
    </w:p>
    <w:p w:rsidR="00C60101" w:rsidRDefault="00C60101">
      <w:pPr>
        <w:pStyle w:val="ConsPlusNormal"/>
        <w:ind w:firstLine="540"/>
        <w:jc w:val="both"/>
      </w:pPr>
    </w:p>
    <w:p w:rsidR="00C60101" w:rsidRDefault="00C60101">
      <w:pPr>
        <w:pStyle w:val="ConsPlusTitle"/>
        <w:jc w:val="center"/>
        <w:outlineLvl w:val="1"/>
      </w:pPr>
      <w:r>
        <w:t>III. СИСТЕМА ПРОГРАММНЫХ МЕРОПРИЯТИЙ</w:t>
      </w:r>
    </w:p>
    <w:p w:rsidR="00C60101" w:rsidRDefault="00C60101">
      <w:pPr>
        <w:pStyle w:val="ConsPlusNormal"/>
        <w:ind w:firstLine="540"/>
        <w:jc w:val="both"/>
      </w:pPr>
    </w:p>
    <w:p w:rsidR="00C60101" w:rsidRDefault="00C60101">
      <w:pPr>
        <w:pStyle w:val="ConsPlusNormal"/>
        <w:ind w:firstLine="540"/>
        <w:jc w:val="both"/>
      </w:pPr>
      <w:r>
        <w:t xml:space="preserve">В рамках настоящей Программы предполагается расселение следующих населенных пунктов Тенькинского городского округа Магаданской области: поселок </w:t>
      </w:r>
      <w:proofErr w:type="gramStart"/>
      <w:r>
        <w:t>Обо</w:t>
      </w:r>
      <w:proofErr w:type="gramEnd"/>
      <w:r>
        <w:t>, поселок Мой-Уруста, п. Мадаун, п. им. Гастелло, п. Транспортный, п. Омчак.</w:t>
      </w:r>
    </w:p>
    <w:p w:rsidR="00C60101" w:rsidRDefault="00C60101">
      <w:pPr>
        <w:pStyle w:val="ConsPlusNormal"/>
        <w:spacing w:before="220"/>
        <w:ind w:firstLine="540"/>
        <w:jc w:val="both"/>
      </w:pPr>
      <w:hyperlink w:anchor="P377">
        <w:r>
          <w:rPr>
            <w:color w:val="0000FF"/>
          </w:rPr>
          <w:t>Система</w:t>
        </w:r>
      </w:hyperlink>
      <w:r>
        <w:t xml:space="preserve"> программных мероприятий - полный перечень предусмотренных Программой мероприятий, представлена в Приложении N 1 к Программе.</w:t>
      </w:r>
    </w:p>
    <w:p w:rsidR="00C60101" w:rsidRDefault="00C60101">
      <w:pPr>
        <w:pStyle w:val="ConsPlusNormal"/>
        <w:ind w:firstLine="540"/>
        <w:jc w:val="both"/>
      </w:pPr>
    </w:p>
    <w:p w:rsidR="00C60101" w:rsidRDefault="00C60101">
      <w:pPr>
        <w:pStyle w:val="ConsPlusTitle"/>
        <w:jc w:val="center"/>
        <w:outlineLvl w:val="1"/>
      </w:pPr>
      <w:r>
        <w:t>IV. СРОКИ РЕАЛИЗАЦИИ</w:t>
      </w:r>
    </w:p>
    <w:p w:rsidR="00C60101" w:rsidRDefault="00C60101">
      <w:pPr>
        <w:pStyle w:val="ConsPlusNormal"/>
        <w:ind w:firstLine="540"/>
        <w:jc w:val="both"/>
      </w:pPr>
    </w:p>
    <w:p w:rsidR="00C60101" w:rsidRDefault="00C60101">
      <w:pPr>
        <w:pStyle w:val="ConsPlusNormal"/>
        <w:ind w:firstLine="540"/>
        <w:jc w:val="both"/>
      </w:pPr>
      <w:r>
        <w:t xml:space="preserve">Программа реализуется в один этап - трехлетний период с 2022 года по 2024 год. За период реализации Программы предполагается расселить неблагоприятные для проживания населенные пункты: поселок </w:t>
      </w:r>
      <w:proofErr w:type="gramStart"/>
      <w:r>
        <w:t>Обо</w:t>
      </w:r>
      <w:proofErr w:type="gramEnd"/>
      <w:r>
        <w:t>, поселок Мой-Уруста, п. Мадаун, п. им. Гастелло, п. Транспортный, п. Омчак.</w:t>
      </w:r>
    </w:p>
    <w:p w:rsidR="00C60101" w:rsidRDefault="00C60101">
      <w:pPr>
        <w:pStyle w:val="ConsPlusNormal"/>
        <w:ind w:firstLine="540"/>
        <w:jc w:val="both"/>
      </w:pPr>
    </w:p>
    <w:p w:rsidR="00C60101" w:rsidRDefault="00C60101">
      <w:pPr>
        <w:pStyle w:val="ConsPlusTitle"/>
        <w:jc w:val="center"/>
        <w:outlineLvl w:val="1"/>
      </w:pPr>
      <w:r>
        <w:t>V. ВАЖНЕЙШИЕ ЦЕЛЕВЫЕ ПОКАЗАТЕЛИ И ИНДИКАТОРЫ</w:t>
      </w:r>
    </w:p>
    <w:p w:rsidR="00C60101" w:rsidRDefault="00C60101">
      <w:pPr>
        <w:pStyle w:val="ConsPlusNormal"/>
        <w:ind w:firstLine="540"/>
        <w:jc w:val="both"/>
      </w:pPr>
    </w:p>
    <w:p w:rsidR="00C60101" w:rsidRDefault="00C60101">
      <w:pPr>
        <w:pStyle w:val="ConsPlusNormal"/>
        <w:ind w:firstLine="540"/>
        <w:jc w:val="both"/>
      </w:pPr>
      <w:r>
        <w:t xml:space="preserve">Целевые показатели и индикаторы - это потенциально достижимые показатели, обеспечивающие количественную и качественную оценку реализации Программы и позволяющие оценить ход реализации Программы. Важнейшие целевые </w:t>
      </w:r>
      <w:hyperlink w:anchor="P464">
        <w:r>
          <w:rPr>
            <w:color w:val="0000FF"/>
          </w:rPr>
          <w:t>показатели</w:t>
        </w:r>
      </w:hyperlink>
      <w:r>
        <w:t xml:space="preserve"> и индикаторы изложены в Приложении N 2 к Программе.</w:t>
      </w:r>
    </w:p>
    <w:p w:rsidR="00C60101" w:rsidRDefault="00C60101">
      <w:pPr>
        <w:pStyle w:val="ConsPlusNormal"/>
        <w:ind w:firstLine="540"/>
        <w:jc w:val="both"/>
      </w:pPr>
    </w:p>
    <w:p w:rsidR="00C60101" w:rsidRDefault="00C60101">
      <w:pPr>
        <w:pStyle w:val="ConsPlusTitle"/>
        <w:jc w:val="center"/>
        <w:outlineLvl w:val="1"/>
      </w:pPr>
      <w:r>
        <w:t>VI. НОРМАТИВНО-ПРАВОВОЕ ОБЕСПЕЧЕНИЕ</w:t>
      </w:r>
    </w:p>
    <w:p w:rsidR="00C60101" w:rsidRDefault="00C60101">
      <w:pPr>
        <w:pStyle w:val="ConsPlusNormal"/>
        <w:ind w:firstLine="540"/>
        <w:jc w:val="both"/>
      </w:pPr>
    </w:p>
    <w:p w:rsidR="00C60101" w:rsidRDefault="00C60101">
      <w:pPr>
        <w:pStyle w:val="ConsPlusNormal"/>
        <w:ind w:firstLine="540"/>
        <w:jc w:val="both"/>
      </w:pPr>
      <w:r>
        <w:t>Для реализации и управления Программой необходима разработка и внедрение распорядительных и согласующих документов. Перечень этих документов представлен в Таблице N 5 "Нормативно-правовое обеспечение программы".</w:t>
      </w:r>
    </w:p>
    <w:p w:rsidR="00C60101" w:rsidRDefault="00C60101">
      <w:pPr>
        <w:pStyle w:val="ConsPlusNormal"/>
        <w:ind w:firstLine="540"/>
        <w:jc w:val="both"/>
      </w:pPr>
    </w:p>
    <w:p w:rsidR="00C60101" w:rsidRDefault="00C60101">
      <w:pPr>
        <w:pStyle w:val="ConsPlusNormal"/>
        <w:jc w:val="right"/>
      </w:pPr>
      <w:r>
        <w:t>Таблица N 5</w:t>
      </w:r>
    </w:p>
    <w:p w:rsidR="00C60101" w:rsidRDefault="00C60101">
      <w:pPr>
        <w:pStyle w:val="ConsPlusNormal"/>
        <w:jc w:val="center"/>
      </w:pPr>
    </w:p>
    <w:p w:rsidR="00C60101" w:rsidRDefault="00C60101">
      <w:pPr>
        <w:pStyle w:val="ConsPlusNormal"/>
        <w:jc w:val="center"/>
      </w:pPr>
      <w:r>
        <w:t>Нормативно-правовое обеспечение Программы</w:t>
      </w:r>
    </w:p>
    <w:p w:rsidR="00C60101" w:rsidRDefault="00C6010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
        <w:gridCol w:w="2268"/>
        <w:gridCol w:w="2324"/>
        <w:gridCol w:w="1580"/>
        <w:gridCol w:w="2268"/>
      </w:tblGrid>
      <w:tr w:rsidR="00C60101">
        <w:tc>
          <w:tcPr>
            <w:tcW w:w="561" w:type="dxa"/>
          </w:tcPr>
          <w:p w:rsidR="00C60101" w:rsidRDefault="00C60101">
            <w:pPr>
              <w:pStyle w:val="ConsPlusNormal"/>
              <w:jc w:val="center"/>
            </w:pPr>
            <w:r>
              <w:t>N п/п</w:t>
            </w:r>
          </w:p>
        </w:tc>
        <w:tc>
          <w:tcPr>
            <w:tcW w:w="2268" w:type="dxa"/>
          </w:tcPr>
          <w:p w:rsidR="00C60101" w:rsidRDefault="00C60101">
            <w:pPr>
              <w:pStyle w:val="ConsPlusNormal"/>
              <w:jc w:val="center"/>
            </w:pPr>
            <w:r>
              <w:t>Вид нормативно-правового акта (распорядительного документа)</w:t>
            </w:r>
          </w:p>
        </w:tc>
        <w:tc>
          <w:tcPr>
            <w:tcW w:w="2324" w:type="dxa"/>
          </w:tcPr>
          <w:p w:rsidR="00C60101" w:rsidRDefault="00C60101">
            <w:pPr>
              <w:pStyle w:val="ConsPlusNormal"/>
              <w:jc w:val="center"/>
            </w:pPr>
            <w:r>
              <w:t>Примерное наименование нормативно-правового акта (распорядительного документа)</w:t>
            </w:r>
          </w:p>
        </w:tc>
        <w:tc>
          <w:tcPr>
            <w:tcW w:w="1580" w:type="dxa"/>
          </w:tcPr>
          <w:p w:rsidR="00C60101" w:rsidRDefault="00C60101">
            <w:pPr>
              <w:pStyle w:val="ConsPlusNormal"/>
              <w:jc w:val="center"/>
            </w:pPr>
            <w:r>
              <w:t>Срок разработки</w:t>
            </w:r>
          </w:p>
        </w:tc>
        <w:tc>
          <w:tcPr>
            <w:tcW w:w="2268" w:type="dxa"/>
          </w:tcPr>
          <w:p w:rsidR="00C60101" w:rsidRDefault="00C60101">
            <w:pPr>
              <w:pStyle w:val="ConsPlusNormal"/>
              <w:jc w:val="center"/>
            </w:pPr>
            <w:r>
              <w:t>Разработчик</w:t>
            </w:r>
          </w:p>
        </w:tc>
      </w:tr>
      <w:tr w:rsidR="00C60101">
        <w:tc>
          <w:tcPr>
            <w:tcW w:w="561" w:type="dxa"/>
          </w:tcPr>
          <w:p w:rsidR="00C60101" w:rsidRDefault="00C60101">
            <w:pPr>
              <w:pStyle w:val="ConsPlusNormal"/>
              <w:jc w:val="center"/>
            </w:pPr>
            <w:r>
              <w:t>1</w:t>
            </w:r>
          </w:p>
        </w:tc>
        <w:tc>
          <w:tcPr>
            <w:tcW w:w="2268" w:type="dxa"/>
          </w:tcPr>
          <w:p w:rsidR="00C60101" w:rsidRDefault="00C60101">
            <w:pPr>
              <w:pStyle w:val="ConsPlusNormal"/>
              <w:jc w:val="center"/>
            </w:pPr>
            <w:r>
              <w:t>2</w:t>
            </w:r>
          </w:p>
        </w:tc>
        <w:tc>
          <w:tcPr>
            <w:tcW w:w="2324" w:type="dxa"/>
          </w:tcPr>
          <w:p w:rsidR="00C60101" w:rsidRDefault="00C60101">
            <w:pPr>
              <w:pStyle w:val="ConsPlusNormal"/>
              <w:jc w:val="center"/>
            </w:pPr>
            <w:r>
              <w:t>3</w:t>
            </w:r>
          </w:p>
        </w:tc>
        <w:tc>
          <w:tcPr>
            <w:tcW w:w="1580" w:type="dxa"/>
          </w:tcPr>
          <w:p w:rsidR="00C60101" w:rsidRDefault="00C60101">
            <w:pPr>
              <w:pStyle w:val="ConsPlusNormal"/>
              <w:jc w:val="center"/>
            </w:pPr>
            <w:r>
              <w:t>4</w:t>
            </w:r>
          </w:p>
        </w:tc>
        <w:tc>
          <w:tcPr>
            <w:tcW w:w="2268" w:type="dxa"/>
          </w:tcPr>
          <w:p w:rsidR="00C60101" w:rsidRDefault="00C60101">
            <w:pPr>
              <w:pStyle w:val="ConsPlusNormal"/>
              <w:jc w:val="center"/>
            </w:pPr>
            <w:r>
              <w:t>5</w:t>
            </w:r>
          </w:p>
        </w:tc>
      </w:tr>
      <w:tr w:rsidR="00C60101">
        <w:tc>
          <w:tcPr>
            <w:tcW w:w="561" w:type="dxa"/>
          </w:tcPr>
          <w:p w:rsidR="00C60101" w:rsidRDefault="00C60101">
            <w:pPr>
              <w:pStyle w:val="ConsPlusNormal"/>
              <w:jc w:val="right"/>
            </w:pPr>
            <w:r>
              <w:lastRenderedPageBreak/>
              <w:t>1</w:t>
            </w:r>
          </w:p>
        </w:tc>
        <w:tc>
          <w:tcPr>
            <w:tcW w:w="2268" w:type="dxa"/>
          </w:tcPr>
          <w:p w:rsidR="00C60101" w:rsidRDefault="00C60101">
            <w:pPr>
              <w:pStyle w:val="ConsPlusNormal"/>
              <w:jc w:val="both"/>
            </w:pPr>
            <w:r>
              <w:t>Постановление администрации Тенькинского городского округа</w:t>
            </w:r>
          </w:p>
        </w:tc>
        <w:tc>
          <w:tcPr>
            <w:tcW w:w="2324" w:type="dxa"/>
          </w:tcPr>
          <w:p w:rsidR="00C60101" w:rsidRDefault="00C60101">
            <w:pPr>
              <w:pStyle w:val="ConsPlusNormal"/>
              <w:jc w:val="both"/>
            </w:pPr>
            <w:r>
              <w:t xml:space="preserve">О внесении изменений в </w:t>
            </w:r>
            <w:hyperlink r:id="rId13">
              <w:r>
                <w:rPr>
                  <w:color w:val="0000FF"/>
                </w:rPr>
                <w:t>постановление</w:t>
              </w:r>
            </w:hyperlink>
            <w:r>
              <w:t xml:space="preserve"> администрации Тенькинского городского округа от 23 июня 2016 г. N 334-па</w:t>
            </w:r>
          </w:p>
        </w:tc>
        <w:tc>
          <w:tcPr>
            <w:tcW w:w="1580" w:type="dxa"/>
          </w:tcPr>
          <w:p w:rsidR="00C60101" w:rsidRDefault="00C60101">
            <w:pPr>
              <w:pStyle w:val="ConsPlusNormal"/>
              <w:jc w:val="center"/>
            </w:pPr>
            <w:r>
              <w:t>I кв-л 2022 года</w:t>
            </w:r>
          </w:p>
        </w:tc>
        <w:tc>
          <w:tcPr>
            <w:tcW w:w="2268" w:type="dxa"/>
          </w:tcPr>
          <w:p w:rsidR="00C60101" w:rsidRDefault="00C60101">
            <w:pPr>
              <w:pStyle w:val="ConsPlusNormal"/>
              <w:jc w:val="center"/>
            </w:pPr>
            <w:r>
              <w:t>Комитет экономики и стратегического развития территории администрации Тенькинского городского округа Магаданской области</w:t>
            </w:r>
          </w:p>
        </w:tc>
      </w:tr>
    </w:tbl>
    <w:p w:rsidR="00C60101" w:rsidRDefault="00C60101">
      <w:pPr>
        <w:pStyle w:val="ConsPlusNormal"/>
        <w:ind w:firstLine="540"/>
        <w:jc w:val="both"/>
      </w:pPr>
    </w:p>
    <w:p w:rsidR="00C60101" w:rsidRDefault="00C60101">
      <w:pPr>
        <w:pStyle w:val="ConsPlusTitle"/>
        <w:jc w:val="center"/>
        <w:outlineLvl w:val="1"/>
      </w:pPr>
      <w:r>
        <w:t>VII. РЕСУРСНОЕ ОБЕСПЕЧЕНИЕ</w:t>
      </w:r>
    </w:p>
    <w:p w:rsidR="00C60101" w:rsidRDefault="00C60101">
      <w:pPr>
        <w:pStyle w:val="ConsPlusNormal"/>
        <w:jc w:val="center"/>
      </w:pPr>
    </w:p>
    <w:p w:rsidR="00C60101" w:rsidRDefault="00C60101">
      <w:pPr>
        <w:pStyle w:val="ConsPlusNormal"/>
        <w:ind w:firstLine="540"/>
        <w:jc w:val="both"/>
      </w:pPr>
      <w:r>
        <w:t xml:space="preserve">Источники, структура и объемы финансирования мероприятий Программы изложены в </w:t>
      </w:r>
      <w:hyperlink w:anchor="P515">
        <w:r>
          <w:rPr>
            <w:color w:val="0000FF"/>
          </w:rPr>
          <w:t>Приложении 3</w:t>
        </w:r>
      </w:hyperlink>
      <w:r>
        <w:t xml:space="preserve"> к Программе. Основными источниками финансирования предполагаются средства областного бюджета Магаданской области, предоставляемые бюджету муниципального образования Тенькинский городской округ Магаданской области на основании соглашений о предоставлении субсидий на мероприятия по оптимизации системы расселения в Магаданской области, а также средства местного бюджета.</w:t>
      </w:r>
    </w:p>
    <w:p w:rsidR="00C60101" w:rsidRDefault="00C60101">
      <w:pPr>
        <w:pStyle w:val="ConsPlusNormal"/>
        <w:spacing w:before="220"/>
        <w:ind w:firstLine="540"/>
        <w:jc w:val="both"/>
      </w:pPr>
      <w:r>
        <w:t>Объем финансирования настоящей Программы ежегодно корректируется при формировании бюджета на соответствующий финансовый год и плановый период исходя из возможностей бюджета и с учетом потребностей граждан в социальных выплатах.</w:t>
      </w:r>
    </w:p>
    <w:p w:rsidR="00C60101" w:rsidRDefault="00C60101">
      <w:pPr>
        <w:pStyle w:val="ConsPlusNormal"/>
        <w:ind w:firstLine="540"/>
        <w:jc w:val="both"/>
      </w:pPr>
    </w:p>
    <w:p w:rsidR="00C60101" w:rsidRDefault="00C60101">
      <w:pPr>
        <w:pStyle w:val="ConsPlusTitle"/>
        <w:jc w:val="center"/>
        <w:outlineLvl w:val="1"/>
      </w:pPr>
      <w:r>
        <w:t>VIII. СИСТЕМА УПРАВЛЕНИЯ</w:t>
      </w:r>
    </w:p>
    <w:p w:rsidR="00C60101" w:rsidRDefault="00C60101">
      <w:pPr>
        <w:pStyle w:val="ConsPlusNormal"/>
        <w:ind w:firstLine="540"/>
        <w:jc w:val="both"/>
      </w:pPr>
    </w:p>
    <w:p w:rsidR="00C60101" w:rsidRDefault="00C60101">
      <w:pPr>
        <w:pStyle w:val="ConsPlusNormal"/>
        <w:ind w:firstLine="540"/>
        <w:jc w:val="both"/>
      </w:pPr>
      <w:r>
        <w:t>Заказчиком Программы является администрация Тенькинского городского округа Магаданской области. Заказчик осуществляет управление реализацией Программы и несет ответственность за ее результаты. Формы и методы организации управления реализацией Программы определяются заказчиком в соответствии с законодательством Российской Федерации.</w:t>
      </w:r>
    </w:p>
    <w:p w:rsidR="00C60101" w:rsidRDefault="00C60101">
      <w:pPr>
        <w:pStyle w:val="ConsPlusNormal"/>
        <w:spacing w:before="220"/>
        <w:ind w:firstLine="540"/>
        <w:jc w:val="both"/>
      </w:pPr>
      <w:r>
        <w:t>Ответственным исполнителем Программы является комитет экономики и стратегического развития территории администрации Тенькинского городского округа Магаданской области.</w:t>
      </w:r>
    </w:p>
    <w:p w:rsidR="00C60101" w:rsidRDefault="00C60101">
      <w:pPr>
        <w:pStyle w:val="ConsPlusNormal"/>
        <w:spacing w:before="220"/>
        <w:ind w:firstLine="540"/>
        <w:jc w:val="both"/>
      </w:pPr>
      <w:r>
        <w:t xml:space="preserve">Заказчик осуществляет контроль за ходом реализации Программы, обеспечивает организацию системы учета и отчетности, позволяющую обеспечить постоянный мониторинг выполнения Программы, в соответствии с </w:t>
      </w:r>
      <w:hyperlink r:id="rId14">
        <w:r>
          <w:rPr>
            <w:color w:val="0000FF"/>
          </w:rPr>
          <w:t>постановлением</w:t>
        </w:r>
      </w:hyperlink>
      <w:r>
        <w:t xml:space="preserve"> администрации Тенькинского городского округа Магаданской области от 24.02.2016 N 120-па "Об утверждении Порядка принятия решений о разработке муниципальных программ, их формировании и реализации" и </w:t>
      </w:r>
      <w:hyperlink r:id="rId15">
        <w:r>
          <w:rPr>
            <w:color w:val="0000FF"/>
          </w:rPr>
          <w:t>постановлением</w:t>
        </w:r>
      </w:hyperlink>
      <w:r>
        <w:t xml:space="preserve"> администрации Тенькинского района Магаданской области от 02.11.2010 N 295-па "Об утверждении Порядка оценки эффективности реализации долгосрочных муниципальных программ, действующих на территории муниципального образования Тенькинский район Магаданской области".</w:t>
      </w:r>
    </w:p>
    <w:p w:rsidR="00C60101" w:rsidRDefault="00C60101">
      <w:pPr>
        <w:pStyle w:val="ConsPlusNormal"/>
        <w:ind w:firstLine="540"/>
        <w:jc w:val="both"/>
      </w:pPr>
    </w:p>
    <w:p w:rsidR="00C60101" w:rsidRDefault="00C60101">
      <w:pPr>
        <w:pStyle w:val="ConsPlusTitle"/>
        <w:jc w:val="center"/>
        <w:outlineLvl w:val="1"/>
      </w:pPr>
      <w:r>
        <w:t>IX. ОЖИДАЕМЫЕ СОЦИАЛЬНО-ЭКОНОМИЧЕСКИЕ РЕЗУЛЬТАТЫ</w:t>
      </w:r>
    </w:p>
    <w:p w:rsidR="00C60101" w:rsidRDefault="00C60101">
      <w:pPr>
        <w:pStyle w:val="ConsPlusNormal"/>
        <w:ind w:firstLine="540"/>
        <w:jc w:val="both"/>
      </w:pPr>
    </w:p>
    <w:p w:rsidR="00C60101" w:rsidRDefault="00C60101">
      <w:pPr>
        <w:pStyle w:val="ConsPlusNormal"/>
        <w:ind w:firstLine="540"/>
        <w:jc w:val="both"/>
      </w:pPr>
      <w:r>
        <w:t>В результате реализации мероприятий Программы будут достигнуты следующие результаты:</w:t>
      </w:r>
    </w:p>
    <w:p w:rsidR="00C60101" w:rsidRDefault="00C60101">
      <w:pPr>
        <w:pStyle w:val="ConsPlusNormal"/>
        <w:spacing w:before="220"/>
        <w:ind w:firstLine="540"/>
        <w:jc w:val="both"/>
      </w:pPr>
      <w:r>
        <w:t>В экономической сфере:</w:t>
      </w:r>
    </w:p>
    <w:p w:rsidR="00C60101" w:rsidRDefault="00C60101">
      <w:pPr>
        <w:pStyle w:val="ConsPlusNormal"/>
        <w:spacing w:before="220"/>
        <w:ind w:firstLine="540"/>
        <w:jc w:val="both"/>
      </w:pPr>
      <w:r>
        <w:t>- ежегодное сокращение объемов финансовых ресурсов, расходуемых из бюджета муниципального образования Тенькинский городской округ Магаданской области на содержание неблагоприятных для проживания населенных пунктов в сумме 42291,5 тысяч рублей.</w:t>
      </w:r>
    </w:p>
    <w:p w:rsidR="00C60101" w:rsidRDefault="00C60101">
      <w:pPr>
        <w:pStyle w:val="ConsPlusNormal"/>
        <w:spacing w:before="220"/>
        <w:ind w:firstLine="540"/>
        <w:jc w:val="both"/>
      </w:pPr>
      <w:r>
        <w:t>В социальной сфере:</w:t>
      </w:r>
    </w:p>
    <w:p w:rsidR="00C60101" w:rsidRDefault="00C60101">
      <w:pPr>
        <w:pStyle w:val="ConsPlusNormal"/>
        <w:spacing w:before="220"/>
        <w:ind w:firstLine="540"/>
        <w:jc w:val="both"/>
      </w:pPr>
      <w:r>
        <w:t xml:space="preserve">- улучшение жилищных условий граждан, переселенных из неблагоприятных для проживания </w:t>
      </w:r>
      <w:r>
        <w:lastRenderedPageBreak/>
        <w:t>населенных пунктов;</w:t>
      </w:r>
    </w:p>
    <w:p w:rsidR="00C60101" w:rsidRDefault="00C60101">
      <w:pPr>
        <w:pStyle w:val="ConsPlusNormal"/>
        <w:spacing w:before="220"/>
        <w:ind w:firstLine="540"/>
        <w:jc w:val="both"/>
      </w:pPr>
      <w:r>
        <w:t>- обеспечение доступа переселенным гражданам к услугам в сфере образования, здравоохранения, культуры и прочих;</w:t>
      </w:r>
    </w:p>
    <w:p w:rsidR="00C60101" w:rsidRDefault="00C60101">
      <w:pPr>
        <w:pStyle w:val="ConsPlusNormal"/>
        <w:spacing w:before="220"/>
        <w:ind w:firstLine="540"/>
        <w:jc w:val="both"/>
      </w:pPr>
      <w:r>
        <w:t>- предоставление возможности обеспечения занятости населению трудоспособного возраста.</w:t>
      </w:r>
    </w:p>
    <w:p w:rsidR="00C60101" w:rsidRDefault="00C60101">
      <w:pPr>
        <w:pStyle w:val="ConsPlusNormal"/>
        <w:ind w:firstLine="540"/>
        <w:jc w:val="both"/>
      </w:pPr>
    </w:p>
    <w:p w:rsidR="00C60101" w:rsidRDefault="00C60101">
      <w:pPr>
        <w:pStyle w:val="ConsPlusTitle"/>
        <w:jc w:val="center"/>
        <w:outlineLvl w:val="1"/>
      </w:pPr>
      <w:r>
        <w:t>X. ПЛАН МЕРОПРИЯТИЙ</w:t>
      </w:r>
    </w:p>
    <w:p w:rsidR="00C60101" w:rsidRDefault="00C60101">
      <w:pPr>
        <w:pStyle w:val="ConsPlusNormal"/>
        <w:ind w:firstLine="540"/>
        <w:jc w:val="both"/>
      </w:pPr>
    </w:p>
    <w:p w:rsidR="00C60101" w:rsidRDefault="00C60101">
      <w:pPr>
        <w:pStyle w:val="ConsPlusNormal"/>
        <w:ind w:firstLine="540"/>
        <w:jc w:val="both"/>
      </w:pPr>
      <w:r>
        <w:t xml:space="preserve">Организационный </w:t>
      </w:r>
      <w:hyperlink w:anchor="P582">
        <w:r>
          <w:rPr>
            <w:color w:val="0000FF"/>
          </w:rPr>
          <w:t>план</w:t>
        </w:r>
      </w:hyperlink>
      <w:r>
        <w:t xml:space="preserve"> по реализации мероприятий Программы представлен в Приложении 4 к Программе.</w:t>
      </w:r>
    </w:p>
    <w:p w:rsidR="00C60101" w:rsidRDefault="00C60101">
      <w:pPr>
        <w:pStyle w:val="ConsPlusNormal"/>
        <w:ind w:firstLine="540"/>
        <w:jc w:val="both"/>
      </w:pPr>
    </w:p>
    <w:p w:rsidR="00C60101" w:rsidRDefault="00C60101">
      <w:pPr>
        <w:pStyle w:val="ConsPlusNormal"/>
        <w:ind w:firstLine="540"/>
        <w:jc w:val="both"/>
      </w:pPr>
    </w:p>
    <w:p w:rsidR="00C60101" w:rsidRDefault="00C60101">
      <w:pPr>
        <w:pStyle w:val="ConsPlusNormal"/>
        <w:ind w:firstLine="540"/>
        <w:jc w:val="both"/>
      </w:pPr>
    </w:p>
    <w:p w:rsidR="00C60101" w:rsidRDefault="00C60101">
      <w:pPr>
        <w:pStyle w:val="ConsPlusNormal"/>
        <w:ind w:firstLine="540"/>
        <w:jc w:val="both"/>
      </w:pPr>
    </w:p>
    <w:p w:rsidR="00C60101" w:rsidRDefault="00C60101">
      <w:pPr>
        <w:pStyle w:val="ConsPlusNormal"/>
        <w:ind w:firstLine="540"/>
        <w:jc w:val="both"/>
      </w:pPr>
    </w:p>
    <w:p w:rsidR="00C60101" w:rsidRDefault="00C60101">
      <w:pPr>
        <w:pStyle w:val="ConsPlusNormal"/>
        <w:jc w:val="right"/>
        <w:outlineLvl w:val="1"/>
      </w:pPr>
      <w:r>
        <w:t>Приложение N 1</w:t>
      </w:r>
    </w:p>
    <w:p w:rsidR="00C60101" w:rsidRDefault="00C60101">
      <w:pPr>
        <w:pStyle w:val="ConsPlusNormal"/>
        <w:jc w:val="right"/>
      </w:pPr>
      <w:r>
        <w:t>к муниципальной программе</w:t>
      </w:r>
    </w:p>
    <w:p w:rsidR="00C60101" w:rsidRDefault="00C60101">
      <w:pPr>
        <w:pStyle w:val="ConsPlusNormal"/>
        <w:jc w:val="right"/>
      </w:pPr>
      <w:r>
        <w:t>"Содействие населению</w:t>
      </w:r>
    </w:p>
    <w:p w:rsidR="00C60101" w:rsidRDefault="00C60101">
      <w:pPr>
        <w:pStyle w:val="ConsPlusNormal"/>
        <w:jc w:val="right"/>
      </w:pPr>
      <w:r>
        <w:t>Тенькинского городского округа</w:t>
      </w:r>
    </w:p>
    <w:p w:rsidR="00C60101" w:rsidRDefault="00C60101">
      <w:pPr>
        <w:pStyle w:val="ConsPlusNormal"/>
        <w:jc w:val="right"/>
      </w:pPr>
      <w:r>
        <w:t>в переселении по Магаданской области"</w:t>
      </w:r>
    </w:p>
    <w:p w:rsidR="00C60101" w:rsidRDefault="00C60101">
      <w:pPr>
        <w:pStyle w:val="ConsPlusNormal"/>
        <w:ind w:firstLine="540"/>
        <w:jc w:val="both"/>
      </w:pPr>
    </w:p>
    <w:p w:rsidR="00C60101" w:rsidRDefault="00C60101">
      <w:pPr>
        <w:pStyle w:val="ConsPlusTitle"/>
        <w:jc w:val="center"/>
      </w:pPr>
      <w:bookmarkStart w:id="1" w:name="P377"/>
      <w:bookmarkEnd w:id="1"/>
      <w:r>
        <w:t>СИСТЕМА ПРОГРАММНЫХ МЕРОПРИЯТИЙ МУНИЦИПАЛЬНОЙ ПРОГРАММЫ</w:t>
      </w:r>
    </w:p>
    <w:p w:rsidR="00C60101" w:rsidRDefault="00C60101">
      <w:pPr>
        <w:pStyle w:val="ConsPlusTitle"/>
        <w:jc w:val="center"/>
      </w:pPr>
      <w:r>
        <w:t>"СОДЕЙСТВИЕ НАСЕЛЕНИЮ ТЕНЬКИНСКОГО ГОРОДСКОГО ОКРУГА</w:t>
      </w:r>
    </w:p>
    <w:p w:rsidR="00C60101" w:rsidRDefault="00C60101">
      <w:pPr>
        <w:pStyle w:val="ConsPlusTitle"/>
        <w:jc w:val="center"/>
      </w:pPr>
      <w:r>
        <w:t>В ПЕРЕСЕЛЕНИИ ПО МАГАДАНСКОЙ ОБЛАСТИ"</w:t>
      </w:r>
    </w:p>
    <w:p w:rsidR="00C60101" w:rsidRDefault="00C601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01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0101" w:rsidRDefault="00C601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0101" w:rsidRDefault="00C601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0101" w:rsidRDefault="00C60101">
            <w:pPr>
              <w:pStyle w:val="ConsPlusNormal"/>
              <w:jc w:val="center"/>
            </w:pPr>
            <w:r>
              <w:rPr>
                <w:color w:val="392C69"/>
              </w:rPr>
              <w:t>Список изменяющих документов</w:t>
            </w:r>
          </w:p>
          <w:p w:rsidR="00C60101" w:rsidRDefault="00C60101">
            <w:pPr>
              <w:pStyle w:val="ConsPlusNormal"/>
              <w:jc w:val="center"/>
            </w:pPr>
            <w:r>
              <w:rPr>
                <w:color w:val="392C69"/>
              </w:rPr>
              <w:t xml:space="preserve">(в ред. </w:t>
            </w:r>
            <w:hyperlink r:id="rId16">
              <w:r>
                <w:rPr>
                  <w:color w:val="0000FF"/>
                </w:rPr>
                <w:t>Постановления</w:t>
              </w:r>
            </w:hyperlink>
            <w:r>
              <w:rPr>
                <w:color w:val="392C69"/>
              </w:rPr>
              <w:t xml:space="preserve"> администрации Тенькинского городского округа</w:t>
            </w:r>
          </w:p>
          <w:p w:rsidR="00C60101" w:rsidRDefault="00C60101">
            <w:pPr>
              <w:pStyle w:val="ConsPlusNormal"/>
              <w:jc w:val="center"/>
            </w:pPr>
            <w:r>
              <w:rPr>
                <w:color w:val="392C69"/>
              </w:rPr>
              <w:t>от 11.10.2022 N 351-па,</w:t>
            </w:r>
          </w:p>
          <w:p w:rsidR="00C60101" w:rsidRDefault="00C60101">
            <w:pPr>
              <w:pStyle w:val="ConsPlusNormal"/>
              <w:jc w:val="center"/>
            </w:pPr>
            <w:hyperlink r:id="rId17">
              <w:r>
                <w:rPr>
                  <w:color w:val="0000FF"/>
                </w:rPr>
                <w:t>Постановления</w:t>
              </w:r>
            </w:hyperlink>
            <w:r>
              <w:rPr>
                <w:color w:val="392C69"/>
              </w:rPr>
              <w:t xml:space="preserve"> администрации</w:t>
            </w:r>
          </w:p>
          <w:p w:rsidR="00C60101" w:rsidRDefault="00C60101">
            <w:pPr>
              <w:pStyle w:val="ConsPlusNormal"/>
              <w:jc w:val="center"/>
            </w:pPr>
            <w:r>
              <w:rPr>
                <w:color w:val="392C69"/>
              </w:rPr>
              <w:t>Тенькинского муниципального округа Магаданской области</w:t>
            </w:r>
          </w:p>
          <w:p w:rsidR="00C60101" w:rsidRDefault="00C60101">
            <w:pPr>
              <w:pStyle w:val="ConsPlusNormal"/>
              <w:jc w:val="center"/>
            </w:pPr>
            <w:r>
              <w:rPr>
                <w:color w:val="392C69"/>
              </w:rPr>
              <w:t>от 25.08.2023 N 348-па)</w:t>
            </w:r>
          </w:p>
        </w:tc>
        <w:tc>
          <w:tcPr>
            <w:tcW w:w="113" w:type="dxa"/>
            <w:tcBorders>
              <w:top w:val="nil"/>
              <w:left w:val="nil"/>
              <w:bottom w:val="nil"/>
              <w:right w:val="nil"/>
            </w:tcBorders>
            <w:shd w:val="clear" w:color="auto" w:fill="F4F3F8"/>
            <w:tcMar>
              <w:top w:w="0" w:type="dxa"/>
              <w:left w:w="0" w:type="dxa"/>
              <w:bottom w:w="0" w:type="dxa"/>
              <w:right w:w="0" w:type="dxa"/>
            </w:tcMar>
          </w:tcPr>
          <w:p w:rsidR="00C60101" w:rsidRDefault="00C60101">
            <w:pPr>
              <w:pStyle w:val="ConsPlusNormal"/>
            </w:pPr>
          </w:p>
        </w:tc>
      </w:tr>
    </w:tbl>
    <w:p w:rsidR="00C60101" w:rsidRDefault="00C60101">
      <w:pPr>
        <w:pStyle w:val="ConsPlusNormal"/>
        <w:ind w:firstLine="540"/>
        <w:jc w:val="both"/>
      </w:pPr>
    </w:p>
    <w:p w:rsidR="00C60101" w:rsidRDefault="00C60101">
      <w:pPr>
        <w:pStyle w:val="ConsPlusNormal"/>
        <w:sectPr w:rsidR="00C60101" w:rsidSect="004569B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1701"/>
        <w:gridCol w:w="1417"/>
        <w:gridCol w:w="850"/>
        <w:gridCol w:w="850"/>
        <w:gridCol w:w="850"/>
        <w:gridCol w:w="850"/>
        <w:gridCol w:w="1984"/>
      </w:tblGrid>
      <w:tr w:rsidR="00C60101">
        <w:tc>
          <w:tcPr>
            <w:tcW w:w="567" w:type="dxa"/>
            <w:vMerge w:val="restart"/>
          </w:tcPr>
          <w:p w:rsidR="00C60101" w:rsidRDefault="00C60101">
            <w:pPr>
              <w:pStyle w:val="ConsPlusNormal"/>
              <w:jc w:val="center"/>
            </w:pPr>
            <w:r>
              <w:lastRenderedPageBreak/>
              <w:t>N п/п</w:t>
            </w:r>
          </w:p>
        </w:tc>
        <w:tc>
          <w:tcPr>
            <w:tcW w:w="2835" w:type="dxa"/>
            <w:vMerge w:val="restart"/>
          </w:tcPr>
          <w:p w:rsidR="00C60101" w:rsidRDefault="00C60101">
            <w:pPr>
              <w:pStyle w:val="ConsPlusNormal"/>
              <w:jc w:val="center"/>
            </w:pPr>
            <w:r>
              <w:t>Наименование мероприятия</w:t>
            </w:r>
          </w:p>
        </w:tc>
        <w:tc>
          <w:tcPr>
            <w:tcW w:w="1701" w:type="dxa"/>
            <w:vMerge w:val="restart"/>
          </w:tcPr>
          <w:p w:rsidR="00C60101" w:rsidRDefault="00C60101">
            <w:pPr>
              <w:pStyle w:val="ConsPlusNormal"/>
              <w:jc w:val="center"/>
            </w:pPr>
            <w:r>
              <w:t>Исполнитель</w:t>
            </w:r>
          </w:p>
        </w:tc>
        <w:tc>
          <w:tcPr>
            <w:tcW w:w="1417" w:type="dxa"/>
            <w:vMerge w:val="restart"/>
          </w:tcPr>
          <w:p w:rsidR="00C60101" w:rsidRDefault="00C60101">
            <w:pPr>
              <w:pStyle w:val="ConsPlusNormal"/>
              <w:jc w:val="center"/>
            </w:pPr>
            <w:r>
              <w:t>Срок реализации</w:t>
            </w:r>
          </w:p>
        </w:tc>
        <w:tc>
          <w:tcPr>
            <w:tcW w:w="3400" w:type="dxa"/>
            <w:gridSpan w:val="4"/>
          </w:tcPr>
          <w:p w:rsidR="00C60101" w:rsidRDefault="00C60101">
            <w:pPr>
              <w:pStyle w:val="ConsPlusNormal"/>
              <w:jc w:val="center"/>
            </w:pPr>
            <w:r>
              <w:t>Стоимость мероприятия, млн руб.</w:t>
            </w:r>
          </w:p>
        </w:tc>
        <w:tc>
          <w:tcPr>
            <w:tcW w:w="1984" w:type="dxa"/>
            <w:vMerge w:val="restart"/>
          </w:tcPr>
          <w:p w:rsidR="00C60101" w:rsidRDefault="00C60101">
            <w:pPr>
              <w:pStyle w:val="ConsPlusNormal"/>
              <w:jc w:val="center"/>
            </w:pPr>
            <w:r>
              <w:t>Источник финансирования</w:t>
            </w:r>
          </w:p>
        </w:tc>
      </w:tr>
      <w:tr w:rsidR="00C60101">
        <w:tc>
          <w:tcPr>
            <w:tcW w:w="567" w:type="dxa"/>
            <w:vMerge/>
          </w:tcPr>
          <w:p w:rsidR="00C60101" w:rsidRDefault="00C60101">
            <w:pPr>
              <w:pStyle w:val="ConsPlusNormal"/>
            </w:pPr>
          </w:p>
        </w:tc>
        <w:tc>
          <w:tcPr>
            <w:tcW w:w="2835" w:type="dxa"/>
            <w:vMerge/>
          </w:tcPr>
          <w:p w:rsidR="00C60101" w:rsidRDefault="00C60101">
            <w:pPr>
              <w:pStyle w:val="ConsPlusNormal"/>
            </w:pPr>
          </w:p>
        </w:tc>
        <w:tc>
          <w:tcPr>
            <w:tcW w:w="1701" w:type="dxa"/>
            <w:vMerge/>
          </w:tcPr>
          <w:p w:rsidR="00C60101" w:rsidRDefault="00C60101">
            <w:pPr>
              <w:pStyle w:val="ConsPlusNormal"/>
            </w:pPr>
          </w:p>
        </w:tc>
        <w:tc>
          <w:tcPr>
            <w:tcW w:w="1417" w:type="dxa"/>
            <w:vMerge/>
          </w:tcPr>
          <w:p w:rsidR="00C60101" w:rsidRDefault="00C60101">
            <w:pPr>
              <w:pStyle w:val="ConsPlusNormal"/>
            </w:pPr>
          </w:p>
        </w:tc>
        <w:tc>
          <w:tcPr>
            <w:tcW w:w="850" w:type="dxa"/>
            <w:vMerge w:val="restart"/>
          </w:tcPr>
          <w:p w:rsidR="00C60101" w:rsidRDefault="00C60101">
            <w:pPr>
              <w:pStyle w:val="ConsPlusNormal"/>
              <w:jc w:val="center"/>
            </w:pPr>
            <w:r>
              <w:t>всего</w:t>
            </w:r>
          </w:p>
        </w:tc>
        <w:tc>
          <w:tcPr>
            <w:tcW w:w="2550" w:type="dxa"/>
            <w:gridSpan w:val="3"/>
          </w:tcPr>
          <w:p w:rsidR="00C60101" w:rsidRDefault="00C60101">
            <w:pPr>
              <w:pStyle w:val="ConsPlusNormal"/>
              <w:jc w:val="center"/>
            </w:pPr>
            <w:r>
              <w:t>в т.ч. по годам</w:t>
            </w:r>
          </w:p>
        </w:tc>
        <w:tc>
          <w:tcPr>
            <w:tcW w:w="1984" w:type="dxa"/>
            <w:vMerge/>
          </w:tcPr>
          <w:p w:rsidR="00C60101" w:rsidRDefault="00C60101">
            <w:pPr>
              <w:pStyle w:val="ConsPlusNormal"/>
            </w:pPr>
          </w:p>
        </w:tc>
      </w:tr>
      <w:tr w:rsidR="00C60101">
        <w:tc>
          <w:tcPr>
            <w:tcW w:w="567" w:type="dxa"/>
            <w:vMerge/>
          </w:tcPr>
          <w:p w:rsidR="00C60101" w:rsidRDefault="00C60101">
            <w:pPr>
              <w:pStyle w:val="ConsPlusNormal"/>
            </w:pPr>
          </w:p>
        </w:tc>
        <w:tc>
          <w:tcPr>
            <w:tcW w:w="2835" w:type="dxa"/>
            <w:vMerge/>
          </w:tcPr>
          <w:p w:rsidR="00C60101" w:rsidRDefault="00C60101">
            <w:pPr>
              <w:pStyle w:val="ConsPlusNormal"/>
            </w:pPr>
          </w:p>
        </w:tc>
        <w:tc>
          <w:tcPr>
            <w:tcW w:w="1701" w:type="dxa"/>
            <w:vMerge/>
          </w:tcPr>
          <w:p w:rsidR="00C60101" w:rsidRDefault="00C60101">
            <w:pPr>
              <w:pStyle w:val="ConsPlusNormal"/>
            </w:pPr>
          </w:p>
        </w:tc>
        <w:tc>
          <w:tcPr>
            <w:tcW w:w="1417" w:type="dxa"/>
            <w:vMerge/>
          </w:tcPr>
          <w:p w:rsidR="00C60101" w:rsidRDefault="00C60101">
            <w:pPr>
              <w:pStyle w:val="ConsPlusNormal"/>
            </w:pPr>
          </w:p>
        </w:tc>
        <w:tc>
          <w:tcPr>
            <w:tcW w:w="850" w:type="dxa"/>
            <w:vMerge/>
          </w:tcPr>
          <w:p w:rsidR="00C60101" w:rsidRDefault="00C60101">
            <w:pPr>
              <w:pStyle w:val="ConsPlusNormal"/>
            </w:pPr>
          </w:p>
        </w:tc>
        <w:tc>
          <w:tcPr>
            <w:tcW w:w="850" w:type="dxa"/>
          </w:tcPr>
          <w:p w:rsidR="00C60101" w:rsidRDefault="00C60101">
            <w:pPr>
              <w:pStyle w:val="ConsPlusNormal"/>
              <w:jc w:val="center"/>
            </w:pPr>
            <w:r>
              <w:t>2022</w:t>
            </w:r>
          </w:p>
        </w:tc>
        <w:tc>
          <w:tcPr>
            <w:tcW w:w="850" w:type="dxa"/>
          </w:tcPr>
          <w:p w:rsidR="00C60101" w:rsidRDefault="00C60101">
            <w:pPr>
              <w:pStyle w:val="ConsPlusNormal"/>
              <w:jc w:val="center"/>
            </w:pPr>
            <w:r>
              <w:t>2023</w:t>
            </w:r>
          </w:p>
        </w:tc>
        <w:tc>
          <w:tcPr>
            <w:tcW w:w="850" w:type="dxa"/>
          </w:tcPr>
          <w:p w:rsidR="00C60101" w:rsidRDefault="00C60101">
            <w:pPr>
              <w:pStyle w:val="ConsPlusNormal"/>
              <w:jc w:val="center"/>
            </w:pPr>
            <w:r>
              <w:t>2024</w:t>
            </w:r>
          </w:p>
        </w:tc>
        <w:tc>
          <w:tcPr>
            <w:tcW w:w="1984" w:type="dxa"/>
            <w:vMerge/>
          </w:tcPr>
          <w:p w:rsidR="00C60101" w:rsidRDefault="00C60101">
            <w:pPr>
              <w:pStyle w:val="ConsPlusNormal"/>
            </w:pPr>
          </w:p>
        </w:tc>
      </w:tr>
      <w:tr w:rsidR="00C60101">
        <w:tc>
          <w:tcPr>
            <w:tcW w:w="567" w:type="dxa"/>
          </w:tcPr>
          <w:p w:rsidR="00C60101" w:rsidRDefault="00C60101">
            <w:pPr>
              <w:pStyle w:val="ConsPlusNormal"/>
              <w:jc w:val="center"/>
            </w:pPr>
            <w:r>
              <w:t>1</w:t>
            </w:r>
          </w:p>
        </w:tc>
        <w:tc>
          <w:tcPr>
            <w:tcW w:w="2835" w:type="dxa"/>
          </w:tcPr>
          <w:p w:rsidR="00C60101" w:rsidRDefault="00C60101">
            <w:pPr>
              <w:pStyle w:val="ConsPlusNormal"/>
              <w:jc w:val="center"/>
            </w:pPr>
            <w:r>
              <w:t>2</w:t>
            </w:r>
          </w:p>
        </w:tc>
        <w:tc>
          <w:tcPr>
            <w:tcW w:w="1701" w:type="dxa"/>
          </w:tcPr>
          <w:p w:rsidR="00C60101" w:rsidRDefault="00C60101">
            <w:pPr>
              <w:pStyle w:val="ConsPlusNormal"/>
              <w:jc w:val="center"/>
            </w:pPr>
            <w:r>
              <w:t>3</w:t>
            </w:r>
          </w:p>
        </w:tc>
        <w:tc>
          <w:tcPr>
            <w:tcW w:w="1417" w:type="dxa"/>
          </w:tcPr>
          <w:p w:rsidR="00C60101" w:rsidRDefault="00C60101">
            <w:pPr>
              <w:pStyle w:val="ConsPlusNormal"/>
              <w:jc w:val="center"/>
            </w:pPr>
            <w:r>
              <w:t>4</w:t>
            </w:r>
          </w:p>
        </w:tc>
        <w:tc>
          <w:tcPr>
            <w:tcW w:w="850" w:type="dxa"/>
          </w:tcPr>
          <w:p w:rsidR="00C60101" w:rsidRDefault="00C60101">
            <w:pPr>
              <w:pStyle w:val="ConsPlusNormal"/>
              <w:jc w:val="center"/>
            </w:pPr>
            <w:r>
              <w:t>5</w:t>
            </w:r>
          </w:p>
        </w:tc>
        <w:tc>
          <w:tcPr>
            <w:tcW w:w="850" w:type="dxa"/>
          </w:tcPr>
          <w:p w:rsidR="00C60101" w:rsidRDefault="00C60101">
            <w:pPr>
              <w:pStyle w:val="ConsPlusNormal"/>
              <w:jc w:val="center"/>
            </w:pPr>
            <w:r>
              <w:t>6</w:t>
            </w:r>
          </w:p>
        </w:tc>
        <w:tc>
          <w:tcPr>
            <w:tcW w:w="850" w:type="dxa"/>
          </w:tcPr>
          <w:p w:rsidR="00C60101" w:rsidRDefault="00C60101">
            <w:pPr>
              <w:pStyle w:val="ConsPlusNormal"/>
              <w:jc w:val="center"/>
            </w:pPr>
            <w:r>
              <w:t>7</w:t>
            </w:r>
          </w:p>
        </w:tc>
        <w:tc>
          <w:tcPr>
            <w:tcW w:w="850" w:type="dxa"/>
          </w:tcPr>
          <w:p w:rsidR="00C60101" w:rsidRDefault="00C60101">
            <w:pPr>
              <w:pStyle w:val="ConsPlusNormal"/>
              <w:jc w:val="center"/>
            </w:pPr>
            <w:r>
              <w:t>8</w:t>
            </w:r>
          </w:p>
        </w:tc>
        <w:tc>
          <w:tcPr>
            <w:tcW w:w="1984" w:type="dxa"/>
          </w:tcPr>
          <w:p w:rsidR="00C60101" w:rsidRDefault="00C60101">
            <w:pPr>
              <w:pStyle w:val="ConsPlusNormal"/>
              <w:jc w:val="center"/>
            </w:pPr>
            <w:r>
              <w:t>9</w:t>
            </w:r>
          </w:p>
        </w:tc>
      </w:tr>
      <w:tr w:rsidR="00C60101">
        <w:tc>
          <w:tcPr>
            <w:tcW w:w="567" w:type="dxa"/>
          </w:tcPr>
          <w:p w:rsidR="00C60101" w:rsidRDefault="00C60101">
            <w:pPr>
              <w:pStyle w:val="ConsPlusNormal"/>
              <w:jc w:val="right"/>
            </w:pPr>
            <w:r>
              <w:t>1</w:t>
            </w:r>
          </w:p>
        </w:tc>
        <w:tc>
          <w:tcPr>
            <w:tcW w:w="2835" w:type="dxa"/>
          </w:tcPr>
          <w:p w:rsidR="00C60101" w:rsidRDefault="00C60101">
            <w:pPr>
              <w:pStyle w:val="ConsPlusNormal"/>
              <w:jc w:val="both"/>
            </w:pPr>
            <w:r>
              <w:t>Формирование списка граждан, изъявивших желание сменить место жительства</w:t>
            </w:r>
          </w:p>
        </w:tc>
        <w:tc>
          <w:tcPr>
            <w:tcW w:w="1701" w:type="dxa"/>
          </w:tcPr>
          <w:p w:rsidR="00C60101" w:rsidRDefault="00C60101">
            <w:pPr>
              <w:pStyle w:val="ConsPlusNormal"/>
              <w:jc w:val="center"/>
            </w:pPr>
            <w:r>
              <w:t>КЭ</w:t>
            </w:r>
          </w:p>
        </w:tc>
        <w:tc>
          <w:tcPr>
            <w:tcW w:w="1417" w:type="dxa"/>
          </w:tcPr>
          <w:p w:rsidR="00C60101" w:rsidRDefault="00C60101">
            <w:pPr>
              <w:pStyle w:val="ConsPlusNormal"/>
              <w:jc w:val="center"/>
            </w:pPr>
            <w:r>
              <w:t>2022-2024</w:t>
            </w:r>
          </w:p>
        </w:tc>
        <w:tc>
          <w:tcPr>
            <w:tcW w:w="850" w:type="dxa"/>
          </w:tcPr>
          <w:p w:rsidR="00C60101" w:rsidRDefault="00C60101">
            <w:pPr>
              <w:pStyle w:val="ConsPlusNormal"/>
              <w:jc w:val="right"/>
            </w:pPr>
            <w:r>
              <w:t>-</w:t>
            </w:r>
          </w:p>
        </w:tc>
        <w:tc>
          <w:tcPr>
            <w:tcW w:w="850" w:type="dxa"/>
          </w:tcPr>
          <w:p w:rsidR="00C60101" w:rsidRDefault="00C60101">
            <w:pPr>
              <w:pStyle w:val="ConsPlusNormal"/>
              <w:jc w:val="right"/>
            </w:pPr>
            <w:r>
              <w:t>-</w:t>
            </w:r>
          </w:p>
        </w:tc>
        <w:tc>
          <w:tcPr>
            <w:tcW w:w="850" w:type="dxa"/>
          </w:tcPr>
          <w:p w:rsidR="00C60101" w:rsidRDefault="00C60101">
            <w:pPr>
              <w:pStyle w:val="ConsPlusNormal"/>
              <w:jc w:val="right"/>
            </w:pPr>
            <w:r>
              <w:t>-</w:t>
            </w:r>
          </w:p>
        </w:tc>
        <w:tc>
          <w:tcPr>
            <w:tcW w:w="850" w:type="dxa"/>
          </w:tcPr>
          <w:p w:rsidR="00C60101" w:rsidRDefault="00C60101">
            <w:pPr>
              <w:pStyle w:val="ConsPlusNormal"/>
              <w:jc w:val="right"/>
            </w:pPr>
            <w:r>
              <w:t>-</w:t>
            </w:r>
          </w:p>
        </w:tc>
        <w:tc>
          <w:tcPr>
            <w:tcW w:w="1984" w:type="dxa"/>
          </w:tcPr>
          <w:p w:rsidR="00C60101" w:rsidRDefault="00C60101">
            <w:pPr>
              <w:pStyle w:val="ConsPlusNormal"/>
              <w:jc w:val="center"/>
            </w:pPr>
            <w:r>
              <w:t>Бюджет МО (текущее финансирование)</w:t>
            </w:r>
          </w:p>
        </w:tc>
      </w:tr>
      <w:tr w:rsidR="00C60101">
        <w:tc>
          <w:tcPr>
            <w:tcW w:w="567" w:type="dxa"/>
          </w:tcPr>
          <w:p w:rsidR="00C60101" w:rsidRDefault="00C60101">
            <w:pPr>
              <w:pStyle w:val="ConsPlusNormal"/>
              <w:jc w:val="right"/>
            </w:pPr>
            <w:r>
              <w:t>2</w:t>
            </w:r>
          </w:p>
        </w:tc>
        <w:tc>
          <w:tcPr>
            <w:tcW w:w="2835" w:type="dxa"/>
          </w:tcPr>
          <w:p w:rsidR="00C60101" w:rsidRDefault="00C60101">
            <w:pPr>
              <w:pStyle w:val="ConsPlusNormal"/>
              <w:jc w:val="both"/>
            </w:pPr>
            <w:r>
              <w:t>Сбор документов с граждан, изъявивших желание сменить место жительства</w:t>
            </w:r>
          </w:p>
        </w:tc>
        <w:tc>
          <w:tcPr>
            <w:tcW w:w="1701" w:type="dxa"/>
          </w:tcPr>
          <w:p w:rsidR="00C60101" w:rsidRDefault="00C60101">
            <w:pPr>
              <w:pStyle w:val="ConsPlusNormal"/>
              <w:jc w:val="center"/>
            </w:pPr>
            <w:r>
              <w:t>КЭ</w:t>
            </w:r>
          </w:p>
        </w:tc>
        <w:tc>
          <w:tcPr>
            <w:tcW w:w="1417" w:type="dxa"/>
          </w:tcPr>
          <w:p w:rsidR="00C60101" w:rsidRDefault="00C60101">
            <w:pPr>
              <w:pStyle w:val="ConsPlusNormal"/>
              <w:jc w:val="center"/>
            </w:pPr>
            <w:r>
              <w:t>2022-2024</w:t>
            </w:r>
          </w:p>
        </w:tc>
        <w:tc>
          <w:tcPr>
            <w:tcW w:w="850" w:type="dxa"/>
          </w:tcPr>
          <w:p w:rsidR="00C60101" w:rsidRDefault="00C60101">
            <w:pPr>
              <w:pStyle w:val="ConsPlusNormal"/>
              <w:jc w:val="right"/>
            </w:pPr>
            <w:r>
              <w:t>-</w:t>
            </w:r>
          </w:p>
        </w:tc>
        <w:tc>
          <w:tcPr>
            <w:tcW w:w="850" w:type="dxa"/>
          </w:tcPr>
          <w:p w:rsidR="00C60101" w:rsidRDefault="00C60101">
            <w:pPr>
              <w:pStyle w:val="ConsPlusNormal"/>
              <w:jc w:val="right"/>
            </w:pPr>
            <w:r>
              <w:t>-</w:t>
            </w:r>
          </w:p>
        </w:tc>
        <w:tc>
          <w:tcPr>
            <w:tcW w:w="850" w:type="dxa"/>
          </w:tcPr>
          <w:p w:rsidR="00C60101" w:rsidRDefault="00C60101">
            <w:pPr>
              <w:pStyle w:val="ConsPlusNormal"/>
              <w:jc w:val="right"/>
            </w:pPr>
            <w:r>
              <w:t>-</w:t>
            </w:r>
          </w:p>
        </w:tc>
        <w:tc>
          <w:tcPr>
            <w:tcW w:w="850" w:type="dxa"/>
          </w:tcPr>
          <w:p w:rsidR="00C60101" w:rsidRDefault="00C60101">
            <w:pPr>
              <w:pStyle w:val="ConsPlusNormal"/>
              <w:jc w:val="right"/>
            </w:pPr>
            <w:r>
              <w:t>-</w:t>
            </w:r>
          </w:p>
        </w:tc>
        <w:tc>
          <w:tcPr>
            <w:tcW w:w="1984" w:type="dxa"/>
          </w:tcPr>
          <w:p w:rsidR="00C60101" w:rsidRDefault="00C60101">
            <w:pPr>
              <w:pStyle w:val="ConsPlusNormal"/>
              <w:jc w:val="center"/>
            </w:pPr>
            <w:r>
              <w:t>Бюджет МО (текущее финансирование)</w:t>
            </w:r>
          </w:p>
        </w:tc>
      </w:tr>
      <w:tr w:rsidR="00C60101">
        <w:tc>
          <w:tcPr>
            <w:tcW w:w="567" w:type="dxa"/>
          </w:tcPr>
          <w:p w:rsidR="00C60101" w:rsidRDefault="00C60101">
            <w:pPr>
              <w:pStyle w:val="ConsPlusNormal"/>
              <w:jc w:val="right"/>
            </w:pPr>
            <w:r>
              <w:t>3</w:t>
            </w:r>
          </w:p>
        </w:tc>
        <w:tc>
          <w:tcPr>
            <w:tcW w:w="2835" w:type="dxa"/>
          </w:tcPr>
          <w:p w:rsidR="00C60101" w:rsidRDefault="00C60101">
            <w:pPr>
              <w:pStyle w:val="ConsPlusNormal"/>
              <w:jc w:val="both"/>
            </w:pPr>
            <w:r>
              <w:t>Формирование заявки на выделение субсидии</w:t>
            </w:r>
          </w:p>
        </w:tc>
        <w:tc>
          <w:tcPr>
            <w:tcW w:w="1701" w:type="dxa"/>
          </w:tcPr>
          <w:p w:rsidR="00C60101" w:rsidRDefault="00C60101">
            <w:pPr>
              <w:pStyle w:val="ConsPlusNormal"/>
              <w:jc w:val="center"/>
            </w:pPr>
            <w:r>
              <w:t>КЭ</w:t>
            </w:r>
          </w:p>
        </w:tc>
        <w:tc>
          <w:tcPr>
            <w:tcW w:w="1417" w:type="dxa"/>
          </w:tcPr>
          <w:p w:rsidR="00C60101" w:rsidRDefault="00C60101">
            <w:pPr>
              <w:pStyle w:val="ConsPlusNormal"/>
              <w:jc w:val="center"/>
            </w:pPr>
            <w:r>
              <w:t>2022-2024</w:t>
            </w:r>
          </w:p>
        </w:tc>
        <w:tc>
          <w:tcPr>
            <w:tcW w:w="850" w:type="dxa"/>
          </w:tcPr>
          <w:p w:rsidR="00C60101" w:rsidRDefault="00C60101">
            <w:pPr>
              <w:pStyle w:val="ConsPlusNormal"/>
              <w:jc w:val="right"/>
            </w:pPr>
            <w:r>
              <w:t>-</w:t>
            </w:r>
          </w:p>
        </w:tc>
        <w:tc>
          <w:tcPr>
            <w:tcW w:w="850" w:type="dxa"/>
          </w:tcPr>
          <w:p w:rsidR="00C60101" w:rsidRDefault="00C60101">
            <w:pPr>
              <w:pStyle w:val="ConsPlusNormal"/>
              <w:jc w:val="right"/>
            </w:pPr>
            <w:r>
              <w:t>-</w:t>
            </w:r>
          </w:p>
        </w:tc>
        <w:tc>
          <w:tcPr>
            <w:tcW w:w="850" w:type="dxa"/>
          </w:tcPr>
          <w:p w:rsidR="00C60101" w:rsidRDefault="00C60101">
            <w:pPr>
              <w:pStyle w:val="ConsPlusNormal"/>
              <w:jc w:val="right"/>
            </w:pPr>
            <w:r>
              <w:t>-</w:t>
            </w:r>
          </w:p>
        </w:tc>
        <w:tc>
          <w:tcPr>
            <w:tcW w:w="850" w:type="dxa"/>
          </w:tcPr>
          <w:p w:rsidR="00C60101" w:rsidRDefault="00C60101">
            <w:pPr>
              <w:pStyle w:val="ConsPlusNormal"/>
              <w:jc w:val="right"/>
            </w:pPr>
            <w:r>
              <w:t>-</w:t>
            </w:r>
          </w:p>
        </w:tc>
        <w:tc>
          <w:tcPr>
            <w:tcW w:w="1984" w:type="dxa"/>
          </w:tcPr>
          <w:p w:rsidR="00C60101" w:rsidRDefault="00C60101">
            <w:pPr>
              <w:pStyle w:val="ConsPlusNormal"/>
              <w:jc w:val="center"/>
            </w:pPr>
            <w:r>
              <w:t>Бюджет МО (текущее финансирование)</w:t>
            </w:r>
          </w:p>
        </w:tc>
      </w:tr>
      <w:tr w:rsidR="00C60101">
        <w:tc>
          <w:tcPr>
            <w:tcW w:w="567" w:type="dxa"/>
          </w:tcPr>
          <w:p w:rsidR="00C60101" w:rsidRDefault="00C60101">
            <w:pPr>
              <w:pStyle w:val="ConsPlusNormal"/>
              <w:jc w:val="right"/>
            </w:pPr>
            <w:r>
              <w:t>4</w:t>
            </w:r>
          </w:p>
        </w:tc>
        <w:tc>
          <w:tcPr>
            <w:tcW w:w="2835" w:type="dxa"/>
          </w:tcPr>
          <w:p w:rsidR="00C60101" w:rsidRDefault="00C60101">
            <w:pPr>
              <w:pStyle w:val="ConsPlusNormal"/>
              <w:jc w:val="both"/>
            </w:pPr>
            <w:r>
              <w:t>Выдача свидетельств, подтверждающих предоставление социальных выплат, гражданам, изъявившим желание сменить место жительства</w:t>
            </w:r>
          </w:p>
        </w:tc>
        <w:tc>
          <w:tcPr>
            <w:tcW w:w="1701" w:type="dxa"/>
          </w:tcPr>
          <w:p w:rsidR="00C60101" w:rsidRDefault="00C60101">
            <w:pPr>
              <w:pStyle w:val="ConsPlusNormal"/>
              <w:jc w:val="center"/>
            </w:pPr>
            <w:r>
              <w:t>КЭ</w:t>
            </w:r>
          </w:p>
        </w:tc>
        <w:tc>
          <w:tcPr>
            <w:tcW w:w="1417" w:type="dxa"/>
          </w:tcPr>
          <w:p w:rsidR="00C60101" w:rsidRDefault="00C60101">
            <w:pPr>
              <w:pStyle w:val="ConsPlusNormal"/>
              <w:jc w:val="center"/>
            </w:pPr>
            <w:r>
              <w:t>2022-2024</w:t>
            </w:r>
          </w:p>
        </w:tc>
        <w:tc>
          <w:tcPr>
            <w:tcW w:w="850" w:type="dxa"/>
          </w:tcPr>
          <w:p w:rsidR="00C60101" w:rsidRDefault="00C60101">
            <w:pPr>
              <w:pStyle w:val="ConsPlusNormal"/>
              <w:jc w:val="right"/>
            </w:pPr>
            <w:r>
              <w:t>-</w:t>
            </w:r>
          </w:p>
        </w:tc>
        <w:tc>
          <w:tcPr>
            <w:tcW w:w="850" w:type="dxa"/>
          </w:tcPr>
          <w:p w:rsidR="00C60101" w:rsidRDefault="00C60101">
            <w:pPr>
              <w:pStyle w:val="ConsPlusNormal"/>
              <w:jc w:val="right"/>
            </w:pPr>
            <w:r>
              <w:t>-</w:t>
            </w:r>
          </w:p>
        </w:tc>
        <w:tc>
          <w:tcPr>
            <w:tcW w:w="850" w:type="dxa"/>
          </w:tcPr>
          <w:p w:rsidR="00C60101" w:rsidRDefault="00C60101">
            <w:pPr>
              <w:pStyle w:val="ConsPlusNormal"/>
              <w:jc w:val="right"/>
            </w:pPr>
            <w:r>
              <w:t>-</w:t>
            </w:r>
          </w:p>
        </w:tc>
        <w:tc>
          <w:tcPr>
            <w:tcW w:w="850" w:type="dxa"/>
          </w:tcPr>
          <w:p w:rsidR="00C60101" w:rsidRDefault="00C60101">
            <w:pPr>
              <w:pStyle w:val="ConsPlusNormal"/>
              <w:jc w:val="right"/>
            </w:pPr>
            <w:r>
              <w:t>-</w:t>
            </w:r>
          </w:p>
        </w:tc>
        <w:tc>
          <w:tcPr>
            <w:tcW w:w="1984" w:type="dxa"/>
          </w:tcPr>
          <w:p w:rsidR="00C60101" w:rsidRDefault="00C60101">
            <w:pPr>
              <w:pStyle w:val="ConsPlusNormal"/>
              <w:jc w:val="center"/>
            </w:pPr>
            <w:r>
              <w:t>Бюджет МО (текущее финансирование)</w:t>
            </w:r>
          </w:p>
        </w:tc>
      </w:tr>
      <w:tr w:rsidR="00C60101">
        <w:tblPrEx>
          <w:tblBorders>
            <w:insideH w:val="nil"/>
          </w:tblBorders>
        </w:tblPrEx>
        <w:tc>
          <w:tcPr>
            <w:tcW w:w="567" w:type="dxa"/>
            <w:tcBorders>
              <w:bottom w:val="nil"/>
            </w:tcBorders>
          </w:tcPr>
          <w:p w:rsidR="00C60101" w:rsidRDefault="00C60101">
            <w:pPr>
              <w:pStyle w:val="ConsPlusNormal"/>
              <w:jc w:val="right"/>
            </w:pPr>
            <w:r>
              <w:t>5</w:t>
            </w:r>
          </w:p>
        </w:tc>
        <w:tc>
          <w:tcPr>
            <w:tcW w:w="2835" w:type="dxa"/>
            <w:tcBorders>
              <w:bottom w:val="nil"/>
            </w:tcBorders>
          </w:tcPr>
          <w:p w:rsidR="00C60101" w:rsidRDefault="00C60101">
            <w:pPr>
              <w:pStyle w:val="ConsPlusNormal"/>
              <w:jc w:val="both"/>
            </w:pPr>
            <w:r>
              <w:t>Предоставление гражданам, изъявившим желание сменить место жительства, социальных выплат</w:t>
            </w:r>
          </w:p>
        </w:tc>
        <w:tc>
          <w:tcPr>
            <w:tcW w:w="1701" w:type="dxa"/>
            <w:tcBorders>
              <w:bottom w:val="nil"/>
            </w:tcBorders>
          </w:tcPr>
          <w:p w:rsidR="00C60101" w:rsidRDefault="00C60101">
            <w:pPr>
              <w:pStyle w:val="ConsPlusNormal"/>
              <w:jc w:val="center"/>
            </w:pPr>
            <w:r>
              <w:t>КФ</w:t>
            </w:r>
          </w:p>
        </w:tc>
        <w:tc>
          <w:tcPr>
            <w:tcW w:w="1417" w:type="dxa"/>
            <w:tcBorders>
              <w:bottom w:val="nil"/>
            </w:tcBorders>
          </w:tcPr>
          <w:p w:rsidR="00C60101" w:rsidRDefault="00C60101">
            <w:pPr>
              <w:pStyle w:val="ConsPlusNormal"/>
              <w:jc w:val="center"/>
            </w:pPr>
            <w:r>
              <w:t>2022-2024</w:t>
            </w:r>
          </w:p>
        </w:tc>
        <w:tc>
          <w:tcPr>
            <w:tcW w:w="850" w:type="dxa"/>
            <w:tcBorders>
              <w:bottom w:val="nil"/>
            </w:tcBorders>
          </w:tcPr>
          <w:p w:rsidR="00C60101" w:rsidRDefault="00C60101">
            <w:pPr>
              <w:pStyle w:val="ConsPlusNormal"/>
              <w:jc w:val="right"/>
            </w:pPr>
            <w:r>
              <w:t>0,2</w:t>
            </w:r>
          </w:p>
        </w:tc>
        <w:tc>
          <w:tcPr>
            <w:tcW w:w="850" w:type="dxa"/>
            <w:tcBorders>
              <w:bottom w:val="nil"/>
            </w:tcBorders>
          </w:tcPr>
          <w:p w:rsidR="00C60101" w:rsidRDefault="00C60101">
            <w:pPr>
              <w:pStyle w:val="ConsPlusNormal"/>
              <w:jc w:val="right"/>
            </w:pPr>
            <w:r>
              <w:t>0,0</w:t>
            </w:r>
          </w:p>
        </w:tc>
        <w:tc>
          <w:tcPr>
            <w:tcW w:w="850" w:type="dxa"/>
            <w:tcBorders>
              <w:bottom w:val="nil"/>
            </w:tcBorders>
          </w:tcPr>
          <w:p w:rsidR="00C60101" w:rsidRDefault="00C60101">
            <w:pPr>
              <w:pStyle w:val="ConsPlusNormal"/>
              <w:jc w:val="right"/>
            </w:pPr>
            <w:r>
              <w:t>0,0</w:t>
            </w:r>
          </w:p>
        </w:tc>
        <w:tc>
          <w:tcPr>
            <w:tcW w:w="850" w:type="dxa"/>
            <w:tcBorders>
              <w:bottom w:val="nil"/>
            </w:tcBorders>
          </w:tcPr>
          <w:p w:rsidR="00C60101" w:rsidRDefault="00C60101">
            <w:pPr>
              <w:pStyle w:val="ConsPlusNormal"/>
              <w:jc w:val="right"/>
            </w:pPr>
            <w:r>
              <w:t>0,1</w:t>
            </w:r>
          </w:p>
        </w:tc>
        <w:tc>
          <w:tcPr>
            <w:tcW w:w="1984" w:type="dxa"/>
            <w:tcBorders>
              <w:bottom w:val="nil"/>
            </w:tcBorders>
          </w:tcPr>
          <w:p w:rsidR="00C60101" w:rsidRDefault="00C60101">
            <w:pPr>
              <w:pStyle w:val="ConsPlusNormal"/>
              <w:jc w:val="center"/>
            </w:pPr>
            <w:r>
              <w:t>Бюджет МО</w:t>
            </w:r>
          </w:p>
        </w:tc>
      </w:tr>
      <w:tr w:rsidR="00C60101">
        <w:tblPrEx>
          <w:tblBorders>
            <w:insideH w:val="nil"/>
          </w:tblBorders>
        </w:tblPrEx>
        <w:tc>
          <w:tcPr>
            <w:tcW w:w="11904" w:type="dxa"/>
            <w:gridSpan w:val="9"/>
            <w:tcBorders>
              <w:top w:val="nil"/>
            </w:tcBorders>
          </w:tcPr>
          <w:p w:rsidR="00C60101" w:rsidRDefault="00C60101">
            <w:pPr>
              <w:pStyle w:val="ConsPlusNormal"/>
              <w:jc w:val="both"/>
            </w:pPr>
            <w:r>
              <w:t xml:space="preserve">(в ред. </w:t>
            </w:r>
            <w:hyperlink r:id="rId18">
              <w:r>
                <w:rPr>
                  <w:color w:val="0000FF"/>
                </w:rPr>
                <w:t>Постановления</w:t>
              </w:r>
            </w:hyperlink>
            <w:r>
              <w:t xml:space="preserve"> администрации Тенькинского муниципального округа Магаданской области от 25.08.2023 N 348-па)</w:t>
            </w:r>
          </w:p>
        </w:tc>
      </w:tr>
    </w:tbl>
    <w:p w:rsidR="00C60101" w:rsidRDefault="00C60101">
      <w:pPr>
        <w:pStyle w:val="ConsPlusNormal"/>
        <w:sectPr w:rsidR="00C60101">
          <w:pgSz w:w="16838" w:h="11905" w:orient="landscape"/>
          <w:pgMar w:top="1701" w:right="1134" w:bottom="850" w:left="1134" w:header="0" w:footer="0" w:gutter="0"/>
          <w:cols w:space="720"/>
          <w:titlePg/>
        </w:sectPr>
      </w:pPr>
    </w:p>
    <w:p w:rsidR="00C60101" w:rsidRDefault="00C60101">
      <w:pPr>
        <w:pStyle w:val="ConsPlusNormal"/>
        <w:ind w:firstLine="540"/>
        <w:jc w:val="both"/>
      </w:pPr>
    </w:p>
    <w:p w:rsidR="00C60101" w:rsidRDefault="00C60101">
      <w:pPr>
        <w:pStyle w:val="ConsPlusNormal"/>
        <w:ind w:firstLine="540"/>
        <w:jc w:val="both"/>
      </w:pPr>
    </w:p>
    <w:p w:rsidR="00C60101" w:rsidRDefault="00C60101">
      <w:pPr>
        <w:pStyle w:val="ConsPlusNormal"/>
        <w:ind w:firstLine="540"/>
        <w:jc w:val="both"/>
      </w:pPr>
    </w:p>
    <w:p w:rsidR="00C60101" w:rsidRDefault="00C60101">
      <w:pPr>
        <w:pStyle w:val="ConsPlusNormal"/>
        <w:ind w:firstLine="540"/>
        <w:jc w:val="both"/>
      </w:pPr>
    </w:p>
    <w:p w:rsidR="00C60101" w:rsidRDefault="00C60101">
      <w:pPr>
        <w:pStyle w:val="ConsPlusNormal"/>
        <w:ind w:firstLine="540"/>
        <w:jc w:val="both"/>
      </w:pPr>
    </w:p>
    <w:p w:rsidR="00C60101" w:rsidRDefault="00C60101">
      <w:pPr>
        <w:pStyle w:val="ConsPlusNormal"/>
        <w:jc w:val="right"/>
        <w:outlineLvl w:val="1"/>
      </w:pPr>
      <w:r>
        <w:t>Приложение N 2</w:t>
      </w:r>
    </w:p>
    <w:p w:rsidR="00C60101" w:rsidRDefault="00C60101">
      <w:pPr>
        <w:pStyle w:val="ConsPlusNormal"/>
        <w:jc w:val="right"/>
      </w:pPr>
      <w:r>
        <w:t>к муниципальной программе</w:t>
      </w:r>
    </w:p>
    <w:p w:rsidR="00C60101" w:rsidRDefault="00C60101">
      <w:pPr>
        <w:pStyle w:val="ConsPlusNormal"/>
        <w:jc w:val="right"/>
      </w:pPr>
      <w:r>
        <w:t>"Содействие населению</w:t>
      </w:r>
    </w:p>
    <w:p w:rsidR="00C60101" w:rsidRDefault="00C60101">
      <w:pPr>
        <w:pStyle w:val="ConsPlusNormal"/>
        <w:jc w:val="right"/>
      </w:pPr>
      <w:r>
        <w:t>Тенькинского городского округа</w:t>
      </w:r>
    </w:p>
    <w:p w:rsidR="00C60101" w:rsidRDefault="00C60101">
      <w:pPr>
        <w:pStyle w:val="ConsPlusNormal"/>
        <w:jc w:val="right"/>
      </w:pPr>
      <w:r>
        <w:t>в переселении по Магаданской области"</w:t>
      </w:r>
    </w:p>
    <w:p w:rsidR="00C60101" w:rsidRDefault="00C60101">
      <w:pPr>
        <w:pStyle w:val="ConsPlusNormal"/>
        <w:ind w:firstLine="540"/>
        <w:jc w:val="both"/>
      </w:pPr>
    </w:p>
    <w:p w:rsidR="00C60101" w:rsidRDefault="00C60101">
      <w:pPr>
        <w:pStyle w:val="ConsPlusTitle"/>
        <w:jc w:val="center"/>
      </w:pPr>
      <w:bookmarkStart w:id="2" w:name="P464"/>
      <w:bookmarkEnd w:id="2"/>
      <w:r>
        <w:t>ВАЖНЕЙШИЕ ЦЕЛЕВЫЕ ПОКАЗАТЕЛИ И ИНДИКАТОРЫ МУНИЦИПАЛЬНОЙ</w:t>
      </w:r>
    </w:p>
    <w:p w:rsidR="00C60101" w:rsidRDefault="00C60101">
      <w:pPr>
        <w:pStyle w:val="ConsPlusTitle"/>
        <w:jc w:val="center"/>
      </w:pPr>
      <w:r>
        <w:t>ПРОГРАММЫ "СОДЕЙСТВИЕ НАСЕЛЕНИЮ ТЕНЬКИНСКОГО ГОРОДСКОГО</w:t>
      </w:r>
    </w:p>
    <w:p w:rsidR="00C60101" w:rsidRDefault="00C60101">
      <w:pPr>
        <w:pStyle w:val="ConsPlusTitle"/>
        <w:jc w:val="center"/>
      </w:pPr>
      <w:r>
        <w:t>ОКРУГА В ПЕРЕСЕЛЕНИИ ПО МАГАДАНСКОЙ ОБЛАСТИ"</w:t>
      </w:r>
    </w:p>
    <w:p w:rsidR="00C60101" w:rsidRDefault="00C6010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841"/>
        <w:gridCol w:w="1719"/>
        <w:gridCol w:w="850"/>
        <w:gridCol w:w="850"/>
        <w:gridCol w:w="850"/>
      </w:tblGrid>
      <w:tr w:rsidR="00C60101">
        <w:tc>
          <w:tcPr>
            <w:tcW w:w="567" w:type="dxa"/>
            <w:vMerge w:val="restart"/>
          </w:tcPr>
          <w:p w:rsidR="00C60101" w:rsidRDefault="00C60101">
            <w:pPr>
              <w:pStyle w:val="ConsPlusNormal"/>
              <w:jc w:val="center"/>
            </w:pPr>
            <w:r>
              <w:t>N п/п</w:t>
            </w:r>
          </w:p>
        </w:tc>
        <w:tc>
          <w:tcPr>
            <w:tcW w:w="3402" w:type="dxa"/>
            <w:vMerge w:val="restart"/>
          </w:tcPr>
          <w:p w:rsidR="00C60101" w:rsidRDefault="00C60101">
            <w:pPr>
              <w:pStyle w:val="ConsPlusNormal"/>
              <w:jc w:val="center"/>
            </w:pPr>
            <w:r>
              <w:t>Наименование показателей и индикаторов</w:t>
            </w:r>
          </w:p>
        </w:tc>
        <w:tc>
          <w:tcPr>
            <w:tcW w:w="841" w:type="dxa"/>
            <w:vMerge w:val="restart"/>
          </w:tcPr>
          <w:p w:rsidR="00C60101" w:rsidRDefault="00C60101">
            <w:pPr>
              <w:pStyle w:val="ConsPlusNormal"/>
              <w:jc w:val="center"/>
            </w:pPr>
            <w:r>
              <w:t>Ед-ца изм.</w:t>
            </w:r>
          </w:p>
        </w:tc>
        <w:tc>
          <w:tcPr>
            <w:tcW w:w="4269" w:type="dxa"/>
            <w:gridSpan w:val="4"/>
          </w:tcPr>
          <w:p w:rsidR="00C60101" w:rsidRDefault="00C60101">
            <w:pPr>
              <w:pStyle w:val="ConsPlusNormal"/>
              <w:jc w:val="center"/>
            </w:pPr>
            <w:r>
              <w:t>Значения показателей и индикаторов по годам</w:t>
            </w:r>
          </w:p>
        </w:tc>
      </w:tr>
      <w:tr w:rsidR="00C60101">
        <w:tc>
          <w:tcPr>
            <w:tcW w:w="567" w:type="dxa"/>
            <w:vMerge/>
          </w:tcPr>
          <w:p w:rsidR="00C60101" w:rsidRDefault="00C60101">
            <w:pPr>
              <w:pStyle w:val="ConsPlusNormal"/>
            </w:pPr>
          </w:p>
        </w:tc>
        <w:tc>
          <w:tcPr>
            <w:tcW w:w="3402" w:type="dxa"/>
            <w:vMerge/>
          </w:tcPr>
          <w:p w:rsidR="00C60101" w:rsidRDefault="00C60101">
            <w:pPr>
              <w:pStyle w:val="ConsPlusNormal"/>
            </w:pPr>
          </w:p>
        </w:tc>
        <w:tc>
          <w:tcPr>
            <w:tcW w:w="841" w:type="dxa"/>
            <w:vMerge/>
          </w:tcPr>
          <w:p w:rsidR="00C60101" w:rsidRDefault="00C60101">
            <w:pPr>
              <w:pStyle w:val="ConsPlusNormal"/>
            </w:pPr>
          </w:p>
        </w:tc>
        <w:tc>
          <w:tcPr>
            <w:tcW w:w="1719" w:type="dxa"/>
          </w:tcPr>
          <w:p w:rsidR="00C60101" w:rsidRDefault="00C60101">
            <w:pPr>
              <w:pStyle w:val="ConsPlusNormal"/>
              <w:jc w:val="center"/>
            </w:pPr>
            <w:r>
              <w:t>Базовый год</w:t>
            </w:r>
          </w:p>
        </w:tc>
        <w:tc>
          <w:tcPr>
            <w:tcW w:w="850" w:type="dxa"/>
          </w:tcPr>
          <w:p w:rsidR="00C60101" w:rsidRDefault="00C60101">
            <w:pPr>
              <w:pStyle w:val="ConsPlusNormal"/>
              <w:jc w:val="center"/>
            </w:pPr>
            <w:r>
              <w:t>2022</w:t>
            </w:r>
          </w:p>
        </w:tc>
        <w:tc>
          <w:tcPr>
            <w:tcW w:w="850" w:type="dxa"/>
          </w:tcPr>
          <w:p w:rsidR="00C60101" w:rsidRDefault="00C60101">
            <w:pPr>
              <w:pStyle w:val="ConsPlusNormal"/>
              <w:jc w:val="center"/>
            </w:pPr>
            <w:r>
              <w:t>2023</w:t>
            </w:r>
          </w:p>
        </w:tc>
        <w:tc>
          <w:tcPr>
            <w:tcW w:w="850" w:type="dxa"/>
          </w:tcPr>
          <w:p w:rsidR="00C60101" w:rsidRDefault="00C60101">
            <w:pPr>
              <w:pStyle w:val="ConsPlusNormal"/>
              <w:jc w:val="center"/>
            </w:pPr>
            <w:r>
              <w:t>2024</w:t>
            </w:r>
          </w:p>
        </w:tc>
      </w:tr>
      <w:tr w:rsidR="00C60101">
        <w:tc>
          <w:tcPr>
            <w:tcW w:w="567" w:type="dxa"/>
          </w:tcPr>
          <w:p w:rsidR="00C60101" w:rsidRDefault="00C60101">
            <w:pPr>
              <w:pStyle w:val="ConsPlusNormal"/>
              <w:jc w:val="center"/>
            </w:pPr>
            <w:r>
              <w:t>1</w:t>
            </w:r>
          </w:p>
        </w:tc>
        <w:tc>
          <w:tcPr>
            <w:tcW w:w="3402" w:type="dxa"/>
          </w:tcPr>
          <w:p w:rsidR="00C60101" w:rsidRDefault="00C60101">
            <w:pPr>
              <w:pStyle w:val="ConsPlusNormal"/>
              <w:jc w:val="center"/>
            </w:pPr>
            <w:r>
              <w:t>2</w:t>
            </w:r>
          </w:p>
        </w:tc>
        <w:tc>
          <w:tcPr>
            <w:tcW w:w="841" w:type="dxa"/>
          </w:tcPr>
          <w:p w:rsidR="00C60101" w:rsidRDefault="00C60101">
            <w:pPr>
              <w:pStyle w:val="ConsPlusNormal"/>
              <w:jc w:val="center"/>
            </w:pPr>
            <w:r>
              <w:t>3</w:t>
            </w:r>
          </w:p>
        </w:tc>
        <w:tc>
          <w:tcPr>
            <w:tcW w:w="1719" w:type="dxa"/>
          </w:tcPr>
          <w:p w:rsidR="00C60101" w:rsidRDefault="00C60101">
            <w:pPr>
              <w:pStyle w:val="ConsPlusNormal"/>
              <w:jc w:val="center"/>
            </w:pPr>
            <w:r>
              <w:t>4</w:t>
            </w:r>
          </w:p>
        </w:tc>
        <w:tc>
          <w:tcPr>
            <w:tcW w:w="850" w:type="dxa"/>
          </w:tcPr>
          <w:p w:rsidR="00C60101" w:rsidRDefault="00C60101">
            <w:pPr>
              <w:pStyle w:val="ConsPlusNormal"/>
              <w:jc w:val="center"/>
            </w:pPr>
            <w:r>
              <w:t>5</w:t>
            </w:r>
          </w:p>
        </w:tc>
        <w:tc>
          <w:tcPr>
            <w:tcW w:w="850" w:type="dxa"/>
          </w:tcPr>
          <w:p w:rsidR="00C60101" w:rsidRDefault="00C60101">
            <w:pPr>
              <w:pStyle w:val="ConsPlusNormal"/>
              <w:jc w:val="center"/>
            </w:pPr>
            <w:r>
              <w:t>6</w:t>
            </w:r>
          </w:p>
        </w:tc>
        <w:tc>
          <w:tcPr>
            <w:tcW w:w="850" w:type="dxa"/>
          </w:tcPr>
          <w:p w:rsidR="00C60101" w:rsidRDefault="00C60101">
            <w:pPr>
              <w:pStyle w:val="ConsPlusNormal"/>
              <w:jc w:val="center"/>
            </w:pPr>
            <w:r>
              <w:t>7</w:t>
            </w:r>
          </w:p>
        </w:tc>
      </w:tr>
      <w:tr w:rsidR="00C60101">
        <w:tc>
          <w:tcPr>
            <w:tcW w:w="567" w:type="dxa"/>
          </w:tcPr>
          <w:p w:rsidR="00C60101" w:rsidRDefault="00C60101">
            <w:pPr>
              <w:pStyle w:val="ConsPlusNormal"/>
              <w:jc w:val="right"/>
            </w:pPr>
            <w:r>
              <w:t>1</w:t>
            </w:r>
          </w:p>
        </w:tc>
        <w:tc>
          <w:tcPr>
            <w:tcW w:w="3402" w:type="dxa"/>
          </w:tcPr>
          <w:p w:rsidR="00C60101" w:rsidRDefault="00C60101">
            <w:pPr>
              <w:pStyle w:val="ConsPlusNormal"/>
              <w:jc w:val="both"/>
            </w:pPr>
            <w:r>
              <w:t>Количество переселенных граждан</w:t>
            </w:r>
          </w:p>
        </w:tc>
        <w:tc>
          <w:tcPr>
            <w:tcW w:w="841" w:type="dxa"/>
          </w:tcPr>
          <w:p w:rsidR="00C60101" w:rsidRDefault="00C60101">
            <w:pPr>
              <w:pStyle w:val="ConsPlusNormal"/>
              <w:jc w:val="center"/>
            </w:pPr>
            <w:r>
              <w:t>чел.</w:t>
            </w:r>
          </w:p>
        </w:tc>
        <w:tc>
          <w:tcPr>
            <w:tcW w:w="1719" w:type="dxa"/>
          </w:tcPr>
          <w:p w:rsidR="00C60101" w:rsidRDefault="00C60101">
            <w:pPr>
              <w:pStyle w:val="ConsPlusNormal"/>
              <w:jc w:val="right"/>
            </w:pPr>
            <w:r>
              <w:t>х</w:t>
            </w:r>
          </w:p>
        </w:tc>
        <w:tc>
          <w:tcPr>
            <w:tcW w:w="850" w:type="dxa"/>
          </w:tcPr>
          <w:p w:rsidR="00C60101" w:rsidRDefault="00C60101">
            <w:pPr>
              <w:pStyle w:val="ConsPlusNormal"/>
              <w:jc w:val="right"/>
            </w:pPr>
            <w:r>
              <w:t>8</w:t>
            </w:r>
          </w:p>
        </w:tc>
        <w:tc>
          <w:tcPr>
            <w:tcW w:w="850" w:type="dxa"/>
          </w:tcPr>
          <w:p w:rsidR="00C60101" w:rsidRDefault="00C60101">
            <w:pPr>
              <w:pStyle w:val="ConsPlusNormal"/>
              <w:jc w:val="right"/>
            </w:pPr>
            <w:r>
              <w:t>15</w:t>
            </w:r>
          </w:p>
        </w:tc>
        <w:tc>
          <w:tcPr>
            <w:tcW w:w="850" w:type="dxa"/>
          </w:tcPr>
          <w:p w:rsidR="00C60101" w:rsidRDefault="00C60101">
            <w:pPr>
              <w:pStyle w:val="ConsPlusNormal"/>
              <w:jc w:val="right"/>
            </w:pPr>
            <w:r>
              <w:t>10</w:t>
            </w:r>
          </w:p>
        </w:tc>
      </w:tr>
      <w:tr w:rsidR="00C60101">
        <w:tc>
          <w:tcPr>
            <w:tcW w:w="567" w:type="dxa"/>
          </w:tcPr>
          <w:p w:rsidR="00C60101" w:rsidRDefault="00C60101">
            <w:pPr>
              <w:pStyle w:val="ConsPlusNormal"/>
              <w:jc w:val="right"/>
            </w:pPr>
            <w:r>
              <w:t>2</w:t>
            </w:r>
          </w:p>
        </w:tc>
        <w:tc>
          <w:tcPr>
            <w:tcW w:w="3402" w:type="dxa"/>
          </w:tcPr>
          <w:p w:rsidR="00C60101" w:rsidRDefault="00C60101">
            <w:pPr>
              <w:pStyle w:val="ConsPlusNormal"/>
              <w:jc w:val="both"/>
            </w:pPr>
            <w:r>
              <w:t>Количество переселенных семей</w:t>
            </w:r>
          </w:p>
        </w:tc>
        <w:tc>
          <w:tcPr>
            <w:tcW w:w="841" w:type="dxa"/>
          </w:tcPr>
          <w:p w:rsidR="00C60101" w:rsidRDefault="00C60101">
            <w:pPr>
              <w:pStyle w:val="ConsPlusNormal"/>
              <w:jc w:val="center"/>
            </w:pPr>
            <w:r>
              <w:t>ед.</w:t>
            </w:r>
          </w:p>
        </w:tc>
        <w:tc>
          <w:tcPr>
            <w:tcW w:w="1719" w:type="dxa"/>
          </w:tcPr>
          <w:p w:rsidR="00C60101" w:rsidRDefault="00C60101">
            <w:pPr>
              <w:pStyle w:val="ConsPlusNormal"/>
              <w:jc w:val="right"/>
            </w:pPr>
            <w:r>
              <w:t>х</w:t>
            </w:r>
          </w:p>
        </w:tc>
        <w:tc>
          <w:tcPr>
            <w:tcW w:w="850" w:type="dxa"/>
          </w:tcPr>
          <w:p w:rsidR="00C60101" w:rsidRDefault="00C60101">
            <w:pPr>
              <w:pStyle w:val="ConsPlusNormal"/>
              <w:jc w:val="right"/>
            </w:pPr>
            <w:r>
              <w:t>6</w:t>
            </w:r>
          </w:p>
        </w:tc>
        <w:tc>
          <w:tcPr>
            <w:tcW w:w="850" w:type="dxa"/>
          </w:tcPr>
          <w:p w:rsidR="00C60101" w:rsidRDefault="00C60101">
            <w:pPr>
              <w:pStyle w:val="ConsPlusNormal"/>
              <w:jc w:val="right"/>
            </w:pPr>
            <w:r>
              <w:t>6</w:t>
            </w:r>
          </w:p>
        </w:tc>
        <w:tc>
          <w:tcPr>
            <w:tcW w:w="850" w:type="dxa"/>
          </w:tcPr>
          <w:p w:rsidR="00C60101" w:rsidRDefault="00C60101">
            <w:pPr>
              <w:pStyle w:val="ConsPlusNormal"/>
              <w:jc w:val="right"/>
            </w:pPr>
            <w:r>
              <w:t>5</w:t>
            </w:r>
          </w:p>
        </w:tc>
      </w:tr>
      <w:tr w:rsidR="00C60101">
        <w:tc>
          <w:tcPr>
            <w:tcW w:w="567" w:type="dxa"/>
          </w:tcPr>
          <w:p w:rsidR="00C60101" w:rsidRDefault="00C60101">
            <w:pPr>
              <w:pStyle w:val="ConsPlusNormal"/>
              <w:jc w:val="right"/>
            </w:pPr>
            <w:r>
              <w:t>3</w:t>
            </w:r>
          </w:p>
        </w:tc>
        <w:tc>
          <w:tcPr>
            <w:tcW w:w="3402" w:type="dxa"/>
          </w:tcPr>
          <w:p w:rsidR="00C60101" w:rsidRDefault="00C60101">
            <w:pPr>
              <w:pStyle w:val="ConsPlusNormal"/>
              <w:jc w:val="both"/>
            </w:pPr>
            <w:r>
              <w:t>Количество полностью расселенных неблагоприятных населенных пунктов</w:t>
            </w:r>
          </w:p>
        </w:tc>
        <w:tc>
          <w:tcPr>
            <w:tcW w:w="841" w:type="dxa"/>
          </w:tcPr>
          <w:p w:rsidR="00C60101" w:rsidRDefault="00C60101">
            <w:pPr>
              <w:pStyle w:val="ConsPlusNormal"/>
              <w:jc w:val="center"/>
            </w:pPr>
            <w:r>
              <w:t>ед.</w:t>
            </w:r>
          </w:p>
        </w:tc>
        <w:tc>
          <w:tcPr>
            <w:tcW w:w="1719" w:type="dxa"/>
          </w:tcPr>
          <w:p w:rsidR="00C60101" w:rsidRDefault="00C60101">
            <w:pPr>
              <w:pStyle w:val="ConsPlusNormal"/>
              <w:jc w:val="right"/>
            </w:pPr>
            <w:r>
              <w:t>х</w:t>
            </w:r>
          </w:p>
        </w:tc>
        <w:tc>
          <w:tcPr>
            <w:tcW w:w="850" w:type="dxa"/>
          </w:tcPr>
          <w:p w:rsidR="00C60101" w:rsidRDefault="00C60101">
            <w:pPr>
              <w:pStyle w:val="ConsPlusNormal"/>
              <w:jc w:val="right"/>
            </w:pPr>
            <w:r>
              <w:t>2</w:t>
            </w:r>
          </w:p>
        </w:tc>
        <w:tc>
          <w:tcPr>
            <w:tcW w:w="850" w:type="dxa"/>
          </w:tcPr>
          <w:p w:rsidR="00C60101" w:rsidRDefault="00C60101">
            <w:pPr>
              <w:pStyle w:val="ConsPlusNormal"/>
              <w:jc w:val="right"/>
            </w:pPr>
            <w:r>
              <w:t>0</w:t>
            </w:r>
          </w:p>
        </w:tc>
        <w:tc>
          <w:tcPr>
            <w:tcW w:w="850" w:type="dxa"/>
          </w:tcPr>
          <w:p w:rsidR="00C60101" w:rsidRDefault="00C60101">
            <w:pPr>
              <w:pStyle w:val="ConsPlusNormal"/>
              <w:jc w:val="right"/>
            </w:pPr>
            <w:r>
              <w:t>0</w:t>
            </w:r>
          </w:p>
        </w:tc>
      </w:tr>
    </w:tbl>
    <w:p w:rsidR="00C60101" w:rsidRDefault="00C60101">
      <w:pPr>
        <w:pStyle w:val="ConsPlusNormal"/>
        <w:ind w:firstLine="540"/>
        <w:jc w:val="both"/>
      </w:pPr>
    </w:p>
    <w:p w:rsidR="00C60101" w:rsidRDefault="00C60101">
      <w:pPr>
        <w:pStyle w:val="ConsPlusNormal"/>
        <w:ind w:firstLine="540"/>
        <w:jc w:val="both"/>
      </w:pPr>
    </w:p>
    <w:p w:rsidR="00C60101" w:rsidRDefault="00C60101">
      <w:pPr>
        <w:pStyle w:val="ConsPlusNormal"/>
        <w:ind w:firstLine="540"/>
        <w:jc w:val="both"/>
      </w:pPr>
    </w:p>
    <w:p w:rsidR="00C60101" w:rsidRDefault="00C60101">
      <w:pPr>
        <w:pStyle w:val="ConsPlusNormal"/>
        <w:ind w:firstLine="540"/>
        <w:jc w:val="both"/>
      </w:pPr>
    </w:p>
    <w:p w:rsidR="00C60101" w:rsidRDefault="00C60101">
      <w:pPr>
        <w:pStyle w:val="ConsPlusNormal"/>
        <w:ind w:firstLine="540"/>
        <w:jc w:val="both"/>
      </w:pPr>
    </w:p>
    <w:p w:rsidR="00C60101" w:rsidRDefault="00C60101">
      <w:pPr>
        <w:pStyle w:val="ConsPlusNormal"/>
        <w:jc w:val="right"/>
        <w:outlineLvl w:val="1"/>
      </w:pPr>
      <w:r>
        <w:t>Приложение N 3</w:t>
      </w:r>
    </w:p>
    <w:p w:rsidR="00C60101" w:rsidRDefault="00C60101">
      <w:pPr>
        <w:pStyle w:val="ConsPlusNormal"/>
        <w:jc w:val="right"/>
      </w:pPr>
      <w:r>
        <w:t>к муниципальной программе</w:t>
      </w:r>
    </w:p>
    <w:p w:rsidR="00C60101" w:rsidRDefault="00C60101">
      <w:pPr>
        <w:pStyle w:val="ConsPlusNormal"/>
        <w:jc w:val="right"/>
      </w:pPr>
      <w:r>
        <w:t>"Содействие населению</w:t>
      </w:r>
    </w:p>
    <w:p w:rsidR="00C60101" w:rsidRDefault="00C60101">
      <w:pPr>
        <w:pStyle w:val="ConsPlusNormal"/>
        <w:jc w:val="right"/>
      </w:pPr>
      <w:r>
        <w:t>Тенькинского городского округа</w:t>
      </w:r>
    </w:p>
    <w:p w:rsidR="00C60101" w:rsidRDefault="00C60101">
      <w:pPr>
        <w:pStyle w:val="ConsPlusNormal"/>
        <w:jc w:val="right"/>
      </w:pPr>
      <w:r>
        <w:t>в переселении по Магаданской области"</w:t>
      </w:r>
    </w:p>
    <w:p w:rsidR="00C60101" w:rsidRDefault="00C60101">
      <w:pPr>
        <w:pStyle w:val="ConsPlusNormal"/>
        <w:ind w:firstLine="540"/>
        <w:jc w:val="both"/>
      </w:pPr>
    </w:p>
    <w:p w:rsidR="00C60101" w:rsidRDefault="00C60101">
      <w:pPr>
        <w:pStyle w:val="ConsPlusTitle"/>
        <w:jc w:val="center"/>
      </w:pPr>
      <w:bookmarkStart w:id="3" w:name="P515"/>
      <w:bookmarkEnd w:id="3"/>
      <w:r>
        <w:t>РЕСУРСНОЕ ОБЕСПЕЧЕНИЕ МУНИЦИПАЛЬНОЙ ПРОГРАММЫ "СОДЕЙСТВИЕ</w:t>
      </w:r>
    </w:p>
    <w:p w:rsidR="00C60101" w:rsidRDefault="00C60101">
      <w:pPr>
        <w:pStyle w:val="ConsPlusTitle"/>
        <w:jc w:val="center"/>
      </w:pPr>
      <w:r>
        <w:t>НАСЕЛЕНИЮ ТЕНЬКИНСКОГО ГОРОДСКОГО ОКРУГА В ПЕРЕСЕЛЕНИИ</w:t>
      </w:r>
    </w:p>
    <w:p w:rsidR="00C60101" w:rsidRDefault="00C60101">
      <w:pPr>
        <w:pStyle w:val="ConsPlusTitle"/>
        <w:jc w:val="center"/>
      </w:pPr>
      <w:r>
        <w:t>ПО МАГАДАНСКОЙ ОБЛАСТИ"</w:t>
      </w:r>
    </w:p>
    <w:p w:rsidR="00C60101" w:rsidRDefault="00C6010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6010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0101" w:rsidRDefault="00C6010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0101" w:rsidRDefault="00C6010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0101" w:rsidRDefault="00C60101">
            <w:pPr>
              <w:pStyle w:val="ConsPlusNormal"/>
              <w:jc w:val="center"/>
            </w:pPr>
            <w:r>
              <w:rPr>
                <w:color w:val="392C69"/>
              </w:rPr>
              <w:t>Список изменяющих документов</w:t>
            </w:r>
          </w:p>
          <w:p w:rsidR="00C60101" w:rsidRDefault="00C60101">
            <w:pPr>
              <w:pStyle w:val="ConsPlusNormal"/>
              <w:jc w:val="center"/>
            </w:pPr>
            <w:r>
              <w:rPr>
                <w:color w:val="392C69"/>
              </w:rPr>
              <w:t xml:space="preserve">(в ред. </w:t>
            </w:r>
            <w:hyperlink r:id="rId19">
              <w:r>
                <w:rPr>
                  <w:color w:val="0000FF"/>
                </w:rPr>
                <w:t>Постановления</w:t>
              </w:r>
            </w:hyperlink>
            <w:r>
              <w:rPr>
                <w:color w:val="392C69"/>
              </w:rPr>
              <w:t xml:space="preserve"> администрации Тенькинского городского округа</w:t>
            </w:r>
          </w:p>
          <w:p w:rsidR="00C60101" w:rsidRDefault="00C60101">
            <w:pPr>
              <w:pStyle w:val="ConsPlusNormal"/>
              <w:jc w:val="center"/>
            </w:pPr>
            <w:r>
              <w:rPr>
                <w:color w:val="392C69"/>
              </w:rPr>
              <w:t>от 11.10.2022 N 351-па,</w:t>
            </w:r>
          </w:p>
          <w:p w:rsidR="00C60101" w:rsidRDefault="00C60101">
            <w:pPr>
              <w:pStyle w:val="ConsPlusNormal"/>
              <w:jc w:val="center"/>
            </w:pPr>
            <w:hyperlink r:id="rId20">
              <w:r>
                <w:rPr>
                  <w:color w:val="0000FF"/>
                </w:rPr>
                <w:t>Постановления</w:t>
              </w:r>
            </w:hyperlink>
            <w:r>
              <w:rPr>
                <w:color w:val="392C69"/>
              </w:rPr>
              <w:t xml:space="preserve"> администрации</w:t>
            </w:r>
          </w:p>
          <w:p w:rsidR="00C60101" w:rsidRDefault="00C60101">
            <w:pPr>
              <w:pStyle w:val="ConsPlusNormal"/>
              <w:jc w:val="center"/>
            </w:pPr>
            <w:r>
              <w:rPr>
                <w:color w:val="392C69"/>
              </w:rPr>
              <w:t>Тенькинского муниципального округа Магаданской области</w:t>
            </w:r>
          </w:p>
          <w:p w:rsidR="00C60101" w:rsidRDefault="00C60101">
            <w:pPr>
              <w:pStyle w:val="ConsPlusNormal"/>
              <w:jc w:val="center"/>
            </w:pPr>
            <w:r>
              <w:rPr>
                <w:color w:val="392C69"/>
              </w:rPr>
              <w:t>от 25.08.2023 N 348-па)</w:t>
            </w:r>
          </w:p>
        </w:tc>
        <w:tc>
          <w:tcPr>
            <w:tcW w:w="113" w:type="dxa"/>
            <w:tcBorders>
              <w:top w:val="nil"/>
              <w:left w:val="nil"/>
              <w:bottom w:val="nil"/>
              <w:right w:val="nil"/>
            </w:tcBorders>
            <w:shd w:val="clear" w:color="auto" w:fill="F4F3F8"/>
            <w:tcMar>
              <w:top w:w="0" w:type="dxa"/>
              <w:left w:w="0" w:type="dxa"/>
              <w:bottom w:w="0" w:type="dxa"/>
              <w:right w:w="0" w:type="dxa"/>
            </w:tcMar>
          </w:tcPr>
          <w:p w:rsidR="00C60101" w:rsidRDefault="00C60101">
            <w:pPr>
              <w:pStyle w:val="ConsPlusNormal"/>
            </w:pPr>
          </w:p>
        </w:tc>
      </w:tr>
    </w:tbl>
    <w:p w:rsidR="00C60101" w:rsidRDefault="00C60101">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86"/>
        <w:gridCol w:w="1286"/>
        <w:gridCol w:w="1286"/>
        <w:gridCol w:w="1286"/>
        <w:gridCol w:w="1286"/>
        <w:gridCol w:w="1286"/>
        <w:gridCol w:w="1291"/>
      </w:tblGrid>
      <w:tr w:rsidR="00C60101">
        <w:tc>
          <w:tcPr>
            <w:tcW w:w="1286" w:type="dxa"/>
            <w:vMerge w:val="restart"/>
          </w:tcPr>
          <w:p w:rsidR="00C60101" w:rsidRDefault="00C60101">
            <w:pPr>
              <w:pStyle w:val="ConsPlusNormal"/>
              <w:jc w:val="center"/>
            </w:pPr>
            <w:r>
              <w:lastRenderedPageBreak/>
              <w:t>Год реализации программы</w:t>
            </w:r>
          </w:p>
        </w:tc>
        <w:tc>
          <w:tcPr>
            <w:tcW w:w="1286" w:type="dxa"/>
            <w:vMerge w:val="restart"/>
          </w:tcPr>
          <w:p w:rsidR="00C60101" w:rsidRDefault="00C60101">
            <w:pPr>
              <w:pStyle w:val="ConsPlusNormal"/>
              <w:jc w:val="center"/>
            </w:pPr>
            <w:r>
              <w:t>Стоимость мероприятий, млн руб.</w:t>
            </w:r>
          </w:p>
        </w:tc>
        <w:tc>
          <w:tcPr>
            <w:tcW w:w="5144" w:type="dxa"/>
            <w:gridSpan w:val="4"/>
          </w:tcPr>
          <w:p w:rsidR="00C60101" w:rsidRDefault="00C60101">
            <w:pPr>
              <w:pStyle w:val="ConsPlusNormal"/>
              <w:jc w:val="center"/>
            </w:pPr>
            <w:r>
              <w:t>Объем финансирования, млн руб.</w:t>
            </w:r>
          </w:p>
        </w:tc>
        <w:tc>
          <w:tcPr>
            <w:tcW w:w="1291" w:type="dxa"/>
            <w:vMerge w:val="restart"/>
          </w:tcPr>
          <w:p w:rsidR="00C60101" w:rsidRDefault="00C60101">
            <w:pPr>
              <w:pStyle w:val="ConsPlusNormal"/>
              <w:jc w:val="center"/>
            </w:pPr>
            <w:r>
              <w:t>Справочно: объем налоговых расходов</w:t>
            </w:r>
          </w:p>
        </w:tc>
      </w:tr>
      <w:tr w:rsidR="00C60101">
        <w:tc>
          <w:tcPr>
            <w:tcW w:w="1286" w:type="dxa"/>
            <w:vMerge/>
          </w:tcPr>
          <w:p w:rsidR="00C60101" w:rsidRDefault="00C60101">
            <w:pPr>
              <w:pStyle w:val="ConsPlusNormal"/>
            </w:pPr>
          </w:p>
        </w:tc>
        <w:tc>
          <w:tcPr>
            <w:tcW w:w="1286" w:type="dxa"/>
            <w:vMerge/>
          </w:tcPr>
          <w:p w:rsidR="00C60101" w:rsidRDefault="00C60101">
            <w:pPr>
              <w:pStyle w:val="ConsPlusNormal"/>
            </w:pPr>
          </w:p>
        </w:tc>
        <w:tc>
          <w:tcPr>
            <w:tcW w:w="1286" w:type="dxa"/>
            <w:vMerge w:val="restart"/>
          </w:tcPr>
          <w:p w:rsidR="00C60101" w:rsidRDefault="00C60101">
            <w:pPr>
              <w:pStyle w:val="ConsPlusNormal"/>
              <w:jc w:val="center"/>
            </w:pPr>
            <w:r>
              <w:t>всего</w:t>
            </w:r>
          </w:p>
        </w:tc>
        <w:tc>
          <w:tcPr>
            <w:tcW w:w="3858" w:type="dxa"/>
            <w:gridSpan w:val="3"/>
          </w:tcPr>
          <w:p w:rsidR="00C60101" w:rsidRDefault="00C60101">
            <w:pPr>
              <w:pStyle w:val="ConsPlusNormal"/>
              <w:jc w:val="center"/>
            </w:pPr>
            <w:r>
              <w:t>в том числе по источникам финансирования</w:t>
            </w:r>
          </w:p>
        </w:tc>
        <w:tc>
          <w:tcPr>
            <w:tcW w:w="1291" w:type="dxa"/>
            <w:vMerge/>
          </w:tcPr>
          <w:p w:rsidR="00C60101" w:rsidRDefault="00C60101">
            <w:pPr>
              <w:pStyle w:val="ConsPlusNormal"/>
            </w:pPr>
          </w:p>
        </w:tc>
      </w:tr>
      <w:tr w:rsidR="00C60101">
        <w:tc>
          <w:tcPr>
            <w:tcW w:w="1286" w:type="dxa"/>
            <w:vMerge/>
          </w:tcPr>
          <w:p w:rsidR="00C60101" w:rsidRDefault="00C60101">
            <w:pPr>
              <w:pStyle w:val="ConsPlusNormal"/>
            </w:pPr>
          </w:p>
        </w:tc>
        <w:tc>
          <w:tcPr>
            <w:tcW w:w="1286" w:type="dxa"/>
            <w:vMerge/>
          </w:tcPr>
          <w:p w:rsidR="00C60101" w:rsidRDefault="00C60101">
            <w:pPr>
              <w:pStyle w:val="ConsPlusNormal"/>
            </w:pPr>
          </w:p>
        </w:tc>
        <w:tc>
          <w:tcPr>
            <w:tcW w:w="1286" w:type="dxa"/>
            <w:vMerge/>
          </w:tcPr>
          <w:p w:rsidR="00C60101" w:rsidRDefault="00C60101">
            <w:pPr>
              <w:pStyle w:val="ConsPlusNormal"/>
            </w:pPr>
          </w:p>
        </w:tc>
        <w:tc>
          <w:tcPr>
            <w:tcW w:w="1286" w:type="dxa"/>
            <w:vMerge w:val="restart"/>
          </w:tcPr>
          <w:p w:rsidR="00C60101" w:rsidRDefault="00C60101">
            <w:pPr>
              <w:pStyle w:val="ConsPlusNormal"/>
              <w:jc w:val="center"/>
            </w:pPr>
            <w:r>
              <w:t>Местный бюджет</w:t>
            </w:r>
          </w:p>
        </w:tc>
        <w:tc>
          <w:tcPr>
            <w:tcW w:w="2572" w:type="dxa"/>
            <w:gridSpan w:val="2"/>
          </w:tcPr>
          <w:p w:rsidR="00C60101" w:rsidRDefault="00C60101">
            <w:pPr>
              <w:pStyle w:val="ConsPlusNormal"/>
              <w:jc w:val="center"/>
            </w:pPr>
            <w:r>
              <w:t>Иные источники, в том числе</w:t>
            </w:r>
          </w:p>
        </w:tc>
        <w:tc>
          <w:tcPr>
            <w:tcW w:w="1291" w:type="dxa"/>
            <w:vMerge/>
          </w:tcPr>
          <w:p w:rsidR="00C60101" w:rsidRDefault="00C60101">
            <w:pPr>
              <w:pStyle w:val="ConsPlusNormal"/>
            </w:pPr>
          </w:p>
        </w:tc>
      </w:tr>
      <w:tr w:rsidR="00C60101">
        <w:tc>
          <w:tcPr>
            <w:tcW w:w="1286" w:type="dxa"/>
            <w:vMerge/>
          </w:tcPr>
          <w:p w:rsidR="00C60101" w:rsidRDefault="00C60101">
            <w:pPr>
              <w:pStyle w:val="ConsPlusNormal"/>
            </w:pPr>
          </w:p>
        </w:tc>
        <w:tc>
          <w:tcPr>
            <w:tcW w:w="1286" w:type="dxa"/>
            <w:vMerge/>
          </w:tcPr>
          <w:p w:rsidR="00C60101" w:rsidRDefault="00C60101">
            <w:pPr>
              <w:pStyle w:val="ConsPlusNormal"/>
            </w:pPr>
          </w:p>
        </w:tc>
        <w:tc>
          <w:tcPr>
            <w:tcW w:w="1286" w:type="dxa"/>
            <w:vMerge/>
          </w:tcPr>
          <w:p w:rsidR="00C60101" w:rsidRDefault="00C60101">
            <w:pPr>
              <w:pStyle w:val="ConsPlusNormal"/>
            </w:pPr>
          </w:p>
        </w:tc>
        <w:tc>
          <w:tcPr>
            <w:tcW w:w="1286" w:type="dxa"/>
            <w:vMerge/>
          </w:tcPr>
          <w:p w:rsidR="00C60101" w:rsidRDefault="00C60101">
            <w:pPr>
              <w:pStyle w:val="ConsPlusNormal"/>
            </w:pPr>
          </w:p>
        </w:tc>
        <w:tc>
          <w:tcPr>
            <w:tcW w:w="1286" w:type="dxa"/>
          </w:tcPr>
          <w:p w:rsidR="00C60101" w:rsidRDefault="00C60101">
            <w:pPr>
              <w:pStyle w:val="ConsPlusNormal"/>
              <w:jc w:val="center"/>
            </w:pPr>
            <w:r>
              <w:t>областной бюджет</w:t>
            </w:r>
          </w:p>
        </w:tc>
        <w:tc>
          <w:tcPr>
            <w:tcW w:w="1286" w:type="dxa"/>
          </w:tcPr>
          <w:p w:rsidR="00C60101" w:rsidRDefault="00C60101">
            <w:pPr>
              <w:pStyle w:val="ConsPlusNormal"/>
              <w:jc w:val="center"/>
            </w:pPr>
            <w:r>
              <w:t>внебюджетные источники</w:t>
            </w:r>
          </w:p>
        </w:tc>
        <w:tc>
          <w:tcPr>
            <w:tcW w:w="1291" w:type="dxa"/>
            <w:vMerge/>
          </w:tcPr>
          <w:p w:rsidR="00C60101" w:rsidRDefault="00C60101">
            <w:pPr>
              <w:pStyle w:val="ConsPlusNormal"/>
            </w:pPr>
          </w:p>
        </w:tc>
      </w:tr>
      <w:tr w:rsidR="00C60101">
        <w:tc>
          <w:tcPr>
            <w:tcW w:w="1286" w:type="dxa"/>
          </w:tcPr>
          <w:p w:rsidR="00C60101" w:rsidRDefault="00C60101">
            <w:pPr>
              <w:pStyle w:val="ConsPlusNormal"/>
              <w:jc w:val="center"/>
            </w:pPr>
            <w:r>
              <w:t>1</w:t>
            </w:r>
          </w:p>
        </w:tc>
        <w:tc>
          <w:tcPr>
            <w:tcW w:w="1286" w:type="dxa"/>
          </w:tcPr>
          <w:p w:rsidR="00C60101" w:rsidRDefault="00C60101">
            <w:pPr>
              <w:pStyle w:val="ConsPlusNormal"/>
              <w:jc w:val="center"/>
            </w:pPr>
            <w:r>
              <w:t>2</w:t>
            </w:r>
          </w:p>
        </w:tc>
        <w:tc>
          <w:tcPr>
            <w:tcW w:w="1286" w:type="dxa"/>
          </w:tcPr>
          <w:p w:rsidR="00C60101" w:rsidRDefault="00C60101">
            <w:pPr>
              <w:pStyle w:val="ConsPlusNormal"/>
              <w:jc w:val="center"/>
            </w:pPr>
            <w:r>
              <w:t>3</w:t>
            </w:r>
          </w:p>
        </w:tc>
        <w:tc>
          <w:tcPr>
            <w:tcW w:w="1286" w:type="dxa"/>
          </w:tcPr>
          <w:p w:rsidR="00C60101" w:rsidRDefault="00C60101">
            <w:pPr>
              <w:pStyle w:val="ConsPlusNormal"/>
              <w:jc w:val="center"/>
            </w:pPr>
            <w:r>
              <w:t>4</w:t>
            </w:r>
          </w:p>
        </w:tc>
        <w:tc>
          <w:tcPr>
            <w:tcW w:w="1286" w:type="dxa"/>
          </w:tcPr>
          <w:p w:rsidR="00C60101" w:rsidRDefault="00C60101">
            <w:pPr>
              <w:pStyle w:val="ConsPlusNormal"/>
              <w:jc w:val="center"/>
            </w:pPr>
            <w:r>
              <w:t>5</w:t>
            </w:r>
          </w:p>
        </w:tc>
        <w:tc>
          <w:tcPr>
            <w:tcW w:w="1286" w:type="dxa"/>
          </w:tcPr>
          <w:p w:rsidR="00C60101" w:rsidRDefault="00C60101">
            <w:pPr>
              <w:pStyle w:val="ConsPlusNormal"/>
              <w:jc w:val="center"/>
            </w:pPr>
            <w:r>
              <w:t>6</w:t>
            </w:r>
          </w:p>
        </w:tc>
        <w:tc>
          <w:tcPr>
            <w:tcW w:w="1291" w:type="dxa"/>
          </w:tcPr>
          <w:p w:rsidR="00C60101" w:rsidRDefault="00C60101">
            <w:pPr>
              <w:pStyle w:val="ConsPlusNormal"/>
              <w:jc w:val="center"/>
            </w:pPr>
            <w:r>
              <w:t>7</w:t>
            </w:r>
          </w:p>
        </w:tc>
      </w:tr>
      <w:tr w:rsidR="00C60101">
        <w:tc>
          <w:tcPr>
            <w:tcW w:w="2572" w:type="dxa"/>
            <w:gridSpan w:val="2"/>
          </w:tcPr>
          <w:p w:rsidR="00C60101" w:rsidRDefault="00C60101">
            <w:pPr>
              <w:pStyle w:val="ConsPlusNormal"/>
              <w:jc w:val="both"/>
            </w:pPr>
            <w:r>
              <w:t>Всего:</w:t>
            </w:r>
          </w:p>
        </w:tc>
        <w:tc>
          <w:tcPr>
            <w:tcW w:w="1286" w:type="dxa"/>
          </w:tcPr>
          <w:p w:rsidR="00C60101" w:rsidRDefault="00C60101">
            <w:pPr>
              <w:pStyle w:val="ConsPlusNormal"/>
              <w:jc w:val="right"/>
            </w:pPr>
            <w:r>
              <w:t>0,2</w:t>
            </w:r>
          </w:p>
        </w:tc>
        <w:tc>
          <w:tcPr>
            <w:tcW w:w="1286" w:type="dxa"/>
          </w:tcPr>
          <w:p w:rsidR="00C60101" w:rsidRDefault="00C60101">
            <w:pPr>
              <w:pStyle w:val="ConsPlusNormal"/>
              <w:jc w:val="right"/>
            </w:pPr>
            <w:r>
              <w:t>0,2</w:t>
            </w:r>
          </w:p>
        </w:tc>
        <w:tc>
          <w:tcPr>
            <w:tcW w:w="1286" w:type="dxa"/>
          </w:tcPr>
          <w:p w:rsidR="00C60101" w:rsidRDefault="00C60101">
            <w:pPr>
              <w:pStyle w:val="ConsPlusNormal"/>
              <w:jc w:val="right"/>
            </w:pPr>
            <w:r>
              <w:t>0</w:t>
            </w:r>
          </w:p>
        </w:tc>
        <w:tc>
          <w:tcPr>
            <w:tcW w:w="1286" w:type="dxa"/>
          </w:tcPr>
          <w:p w:rsidR="00C60101" w:rsidRDefault="00C60101">
            <w:pPr>
              <w:pStyle w:val="ConsPlusNormal"/>
              <w:jc w:val="right"/>
            </w:pPr>
            <w:r>
              <w:t>0</w:t>
            </w:r>
          </w:p>
        </w:tc>
        <w:tc>
          <w:tcPr>
            <w:tcW w:w="1291" w:type="dxa"/>
          </w:tcPr>
          <w:p w:rsidR="00C60101" w:rsidRDefault="00C60101">
            <w:pPr>
              <w:pStyle w:val="ConsPlusNormal"/>
              <w:jc w:val="right"/>
            </w:pPr>
            <w:r>
              <w:t>0</w:t>
            </w:r>
          </w:p>
        </w:tc>
      </w:tr>
      <w:tr w:rsidR="00C60101">
        <w:tc>
          <w:tcPr>
            <w:tcW w:w="1286" w:type="dxa"/>
          </w:tcPr>
          <w:p w:rsidR="00C60101" w:rsidRDefault="00C60101">
            <w:pPr>
              <w:pStyle w:val="ConsPlusNormal"/>
              <w:jc w:val="center"/>
            </w:pPr>
            <w:r>
              <w:t>2022</w:t>
            </w:r>
          </w:p>
        </w:tc>
        <w:tc>
          <w:tcPr>
            <w:tcW w:w="1286" w:type="dxa"/>
          </w:tcPr>
          <w:p w:rsidR="00C60101" w:rsidRDefault="00C60101">
            <w:pPr>
              <w:pStyle w:val="ConsPlusNormal"/>
              <w:jc w:val="right"/>
            </w:pPr>
            <w:r>
              <w:t>0,0</w:t>
            </w:r>
          </w:p>
        </w:tc>
        <w:tc>
          <w:tcPr>
            <w:tcW w:w="1286" w:type="dxa"/>
          </w:tcPr>
          <w:p w:rsidR="00C60101" w:rsidRDefault="00C60101">
            <w:pPr>
              <w:pStyle w:val="ConsPlusNormal"/>
              <w:jc w:val="right"/>
            </w:pPr>
            <w:r>
              <w:t>0,0</w:t>
            </w:r>
          </w:p>
        </w:tc>
        <w:tc>
          <w:tcPr>
            <w:tcW w:w="1286" w:type="dxa"/>
          </w:tcPr>
          <w:p w:rsidR="00C60101" w:rsidRDefault="00C60101">
            <w:pPr>
              <w:pStyle w:val="ConsPlusNormal"/>
              <w:jc w:val="right"/>
            </w:pPr>
            <w:r>
              <w:t>0,0</w:t>
            </w:r>
          </w:p>
        </w:tc>
        <w:tc>
          <w:tcPr>
            <w:tcW w:w="1286" w:type="dxa"/>
          </w:tcPr>
          <w:p w:rsidR="00C60101" w:rsidRDefault="00C60101">
            <w:pPr>
              <w:pStyle w:val="ConsPlusNormal"/>
              <w:jc w:val="right"/>
            </w:pPr>
            <w:r>
              <w:t>0</w:t>
            </w:r>
          </w:p>
        </w:tc>
        <w:tc>
          <w:tcPr>
            <w:tcW w:w="1286" w:type="dxa"/>
          </w:tcPr>
          <w:p w:rsidR="00C60101" w:rsidRDefault="00C60101">
            <w:pPr>
              <w:pStyle w:val="ConsPlusNormal"/>
              <w:jc w:val="right"/>
            </w:pPr>
            <w:r>
              <w:t>0</w:t>
            </w:r>
          </w:p>
        </w:tc>
        <w:tc>
          <w:tcPr>
            <w:tcW w:w="1291" w:type="dxa"/>
          </w:tcPr>
          <w:p w:rsidR="00C60101" w:rsidRDefault="00C60101">
            <w:pPr>
              <w:pStyle w:val="ConsPlusNormal"/>
              <w:jc w:val="right"/>
            </w:pPr>
            <w:r>
              <w:t>0</w:t>
            </w:r>
          </w:p>
        </w:tc>
      </w:tr>
      <w:tr w:rsidR="00C60101">
        <w:tblPrEx>
          <w:tblBorders>
            <w:insideH w:val="nil"/>
          </w:tblBorders>
        </w:tblPrEx>
        <w:tc>
          <w:tcPr>
            <w:tcW w:w="1286" w:type="dxa"/>
            <w:tcBorders>
              <w:bottom w:val="nil"/>
            </w:tcBorders>
          </w:tcPr>
          <w:p w:rsidR="00C60101" w:rsidRDefault="00C60101">
            <w:pPr>
              <w:pStyle w:val="ConsPlusNormal"/>
              <w:jc w:val="center"/>
            </w:pPr>
            <w:r>
              <w:t>2023</w:t>
            </w:r>
          </w:p>
        </w:tc>
        <w:tc>
          <w:tcPr>
            <w:tcW w:w="1286" w:type="dxa"/>
            <w:tcBorders>
              <w:bottom w:val="nil"/>
            </w:tcBorders>
          </w:tcPr>
          <w:p w:rsidR="00C60101" w:rsidRDefault="00C60101">
            <w:pPr>
              <w:pStyle w:val="ConsPlusNormal"/>
              <w:jc w:val="right"/>
            </w:pPr>
            <w:r>
              <w:t>0,1</w:t>
            </w:r>
          </w:p>
        </w:tc>
        <w:tc>
          <w:tcPr>
            <w:tcW w:w="1286" w:type="dxa"/>
            <w:tcBorders>
              <w:bottom w:val="nil"/>
            </w:tcBorders>
          </w:tcPr>
          <w:p w:rsidR="00C60101" w:rsidRDefault="00C60101">
            <w:pPr>
              <w:pStyle w:val="ConsPlusNormal"/>
              <w:jc w:val="right"/>
            </w:pPr>
            <w:r>
              <w:t>0,0</w:t>
            </w:r>
          </w:p>
        </w:tc>
        <w:tc>
          <w:tcPr>
            <w:tcW w:w="1286" w:type="dxa"/>
            <w:tcBorders>
              <w:bottom w:val="nil"/>
            </w:tcBorders>
          </w:tcPr>
          <w:p w:rsidR="00C60101" w:rsidRDefault="00C60101">
            <w:pPr>
              <w:pStyle w:val="ConsPlusNormal"/>
              <w:jc w:val="right"/>
            </w:pPr>
            <w:r>
              <w:t>0,0</w:t>
            </w:r>
          </w:p>
        </w:tc>
        <w:tc>
          <w:tcPr>
            <w:tcW w:w="1286" w:type="dxa"/>
            <w:tcBorders>
              <w:bottom w:val="nil"/>
            </w:tcBorders>
          </w:tcPr>
          <w:p w:rsidR="00C60101" w:rsidRDefault="00C60101">
            <w:pPr>
              <w:pStyle w:val="ConsPlusNormal"/>
              <w:jc w:val="right"/>
            </w:pPr>
            <w:r>
              <w:t>0</w:t>
            </w:r>
          </w:p>
        </w:tc>
        <w:tc>
          <w:tcPr>
            <w:tcW w:w="1286" w:type="dxa"/>
            <w:tcBorders>
              <w:bottom w:val="nil"/>
            </w:tcBorders>
          </w:tcPr>
          <w:p w:rsidR="00C60101" w:rsidRDefault="00C60101">
            <w:pPr>
              <w:pStyle w:val="ConsPlusNormal"/>
              <w:jc w:val="right"/>
            </w:pPr>
            <w:r>
              <w:t>0</w:t>
            </w:r>
          </w:p>
        </w:tc>
        <w:tc>
          <w:tcPr>
            <w:tcW w:w="1291" w:type="dxa"/>
            <w:tcBorders>
              <w:bottom w:val="nil"/>
            </w:tcBorders>
          </w:tcPr>
          <w:p w:rsidR="00C60101" w:rsidRDefault="00C60101">
            <w:pPr>
              <w:pStyle w:val="ConsPlusNormal"/>
              <w:jc w:val="right"/>
            </w:pPr>
            <w:r>
              <w:t>0</w:t>
            </w:r>
          </w:p>
        </w:tc>
      </w:tr>
      <w:tr w:rsidR="00C60101">
        <w:tblPrEx>
          <w:tblBorders>
            <w:insideH w:val="nil"/>
          </w:tblBorders>
        </w:tblPrEx>
        <w:tc>
          <w:tcPr>
            <w:tcW w:w="9007" w:type="dxa"/>
            <w:gridSpan w:val="7"/>
            <w:tcBorders>
              <w:top w:val="nil"/>
            </w:tcBorders>
          </w:tcPr>
          <w:p w:rsidR="00C60101" w:rsidRDefault="00C60101">
            <w:pPr>
              <w:pStyle w:val="ConsPlusNormal"/>
              <w:jc w:val="both"/>
            </w:pPr>
            <w:r>
              <w:t xml:space="preserve">(в ред. </w:t>
            </w:r>
            <w:hyperlink r:id="rId21">
              <w:r>
                <w:rPr>
                  <w:color w:val="0000FF"/>
                </w:rPr>
                <w:t>Постановления</w:t>
              </w:r>
            </w:hyperlink>
            <w:r>
              <w:t xml:space="preserve"> администрации Тенькинского муниципального округа Магаданской области от 25.08.2023 N 348-па)</w:t>
            </w:r>
          </w:p>
        </w:tc>
      </w:tr>
      <w:tr w:rsidR="00C60101">
        <w:tblPrEx>
          <w:tblBorders>
            <w:insideH w:val="nil"/>
          </w:tblBorders>
        </w:tblPrEx>
        <w:tc>
          <w:tcPr>
            <w:tcW w:w="1286" w:type="dxa"/>
            <w:tcBorders>
              <w:bottom w:val="nil"/>
            </w:tcBorders>
          </w:tcPr>
          <w:p w:rsidR="00C60101" w:rsidRDefault="00C60101">
            <w:pPr>
              <w:pStyle w:val="ConsPlusNormal"/>
              <w:jc w:val="center"/>
            </w:pPr>
            <w:r>
              <w:t>2024</w:t>
            </w:r>
          </w:p>
        </w:tc>
        <w:tc>
          <w:tcPr>
            <w:tcW w:w="1286" w:type="dxa"/>
            <w:tcBorders>
              <w:bottom w:val="nil"/>
            </w:tcBorders>
          </w:tcPr>
          <w:p w:rsidR="00C60101" w:rsidRDefault="00C60101">
            <w:pPr>
              <w:pStyle w:val="ConsPlusNormal"/>
              <w:jc w:val="right"/>
            </w:pPr>
            <w:r>
              <w:t>0,1</w:t>
            </w:r>
          </w:p>
        </w:tc>
        <w:tc>
          <w:tcPr>
            <w:tcW w:w="1286" w:type="dxa"/>
            <w:tcBorders>
              <w:bottom w:val="nil"/>
            </w:tcBorders>
          </w:tcPr>
          <w:p w:rsidR="00C60101" w:rsidRDefault="00C60101">
            <w:pPr>
              <w:pStyle w:val="ConsPlusNormal"/>
              <w:jc w:val="right"/>
            </w:pPr>
            <w:r>
              <w:t>0,2</w:t>
            </w:r>
          </w:p>
        </w:tc>
        <w:tc>
          <w:tcPr>
            <w:tcW w:w="1286" w:type="dxa"/>
            <w:tcBorders>
              <w:bottom w:val="nil"/>
            </w:tcBorders>
          </w:tcPr>
          <w:p w:rsidR="00C60101" w:rsidRDefault="00C60101">
            <w:pPr>
              <w:pStyle w:val="ConsPlusNormal"/>
              <w:jc w:val="right"/>
            </w:pPr>
            <w:r>
              <w:t>0,2</w:t>
            </w:r>
          </w:p>
        </w:tc>
        <w:tc>
          <w:tcPr>
            <w:tcW w:w="1286" w:type="dxa"/>
            <w:tcBorders>
              <w:bottom w:val="nil"/>
            </w:tcBorders>
          </w:tcPr>
          <w:p w:rsidR="00C60101" w:rsidRDefault="00C60101">
            <w:pPr>
              <w:pStyle w:val="ConsPlusNormal"/>
              <w:jc w:val="right"/>
            </w:pPr>
            <w:r>
              <w:t>0</w:t>
            </w:r>
          </w:p>
        </w:tc>
        <w:tc>
          <w:tcPr>
            <w:tcW w:w="1286" w:type="dxa"/>
            <w:tcBorders>
              <w:bottom w:val="nil"/>
            </w:tcBorders>
          </w:tcPr>
          <w:p w:rsidR="00C60101" w:rsidRDefault="00C60101">
            <w:pPr>
              <w:pStyle w:val="ConsPlusNormal"/>
              <w:jc w:val="right"/>
            </w:pPr>
            <w:r>
              <w:t>0</w:t>
            </w:r>
          </w:p>
        </w:tc>
        <w:tc>
          <w:tcPr>
            <w:tcW w:w="1291" w:type="dxa"/>
            <w:tcBorders>
              <w:bottom w:val="nil"/>
            </w:tcBorders>
          </w:tcPr>
          <w:p w:rsidR="00C60101" w:rsidRDefault="00C60101">
            <w:pPr>
              <w:pStyle w:val="ConsPlusNormal"/>
              <w:jc w:val="right"/>
            </w:pPr>
            <w:r>
              <w:t>0</w:t>
            </w:r>
          </w:p>
        </w:tc>
      </w:tr>
      <w:tr w:rsidR="00C60101">
        <w:tblPrEx>
          <w:tblBorders>
            <w:insideH w:val="nil"/>
          </w:tblBorders>
        </w:tblPrEx>
        <w:tc>
          <w:tcPr>
            <w:tcW w:w="9007" w:type="dxa"/>
            <w:gridSpan w:val="7"/>
            <w:tcBorders>
              <w:top w:val="nil"/>
            </w:tcBorders>
          </w:tcPr>
          <w:p w:rsidR="00C60101" w:rsidRDefault="00C60101">
            <w:pPr>
              <w:pStyle w:val="ConsPlusNormal"/>
              <w:jc w:val="both"/>
            </w:pPr>
            <w:r>
              <w:t xml:space="preserve">(в ред. </w:t>
            </w:r>
            <w:hyperlink r:id="rId22">
              <w:r>
                <w:rPr>
                  <w:color w:val="0000FF"/>
                </w:rPr>
                <w:t>Постановления</w:t>
              </w:r>
            </w:hyperlink>
            <w:r>
              <w:t xml:space="preserve"> администрации Тенькинского муниципального округа Магаданской области от 25.08.2023 N 348-па)</w:t>
            </w:r>
          </w:p>
        </w:tc>
      </w:tr>
    </w:tbl>
    <w:p w:rsidR="00C60101" w:rsidRDefault="00C60101">
      <w:pPr>
        <w:pStyle w:val="ConsPlusNormal"/>
        <w:ind w:firstLine="540"/>
        <w:jc w:val="both"/>
      </w:pPr>
    </w:p>
    <w:p w:rsidR="00C60101" w:rsidRDefault="00C60101">
      <w:pPr>
        <w:pStyle w:val="ConsPlusNormal"/>
        <w:ind w:firstLine="540"/>
        <w:jc w:val="both"/>
      </w:pPr>
    </w:p>
    <w:p w:rsidR="00C60101" w:rsidRDefault="00C60101">
      <w:pPr>
        <w:pStyle w:val="ConsPlusNormal"/>
        <w:ind w:firstLine="540"/>
        <w:jc w:val="both"/>
      </w:pPr>
    </w:p>
    <w:p w:rsidR="00C60101" w:rsidRDefault="00C60101">
      <w:pPr>
        <w:pStyle w:val="ConsPlusNormal"/>
        <w:ind w:firstLine="540"/>
        <w:jc w:val="both"/>
      </w:pPr>
    </w:p>
    <w:p w:rsidR="00C60101" w:rsidRDefault="00C60101">
      <w:pPr>
        <w:pStyle w:val="ConsPlusNormal"/>
        <w:ind w:firstLine="540"/>
        <w:jc w:val="both"/>
      </w:pPr>
    </w:p>
    <w:p w:rsidR="00C60101" w:rsidRDefault="00C60101">
      <w:pPr>
        <w:pStyle w:val="ConsPlusNormal"/>
        <w:jc w:val="right"/>
        <w:outlineLvl w:val="1"/>
      </w:pPr>
      <w:r>
        <w:t>Приложение N 4</w:t>
      </w:r>
    </w:p>
    <w:p w:rsidR="00C60101" w:rsidRDefault="00C60101">
      <w:pPr>
        <w:pStyle w:val="ConsPlusNormal"/>
        <w:jc w:val="right"/>
      </w:pPr>
      <w:r>
        <w:t>к муниципальной программе</w:t>
      </w:r>
    </w:p>
    <w:p w:rsidR="00C60101" w:rsidRDefault="00C60101">
      <w:pPr>
        <w:pStyle w:val="ConsPlusNormal"/>
        <w:jc w:val="right"/>
      </w:pPr>
      <w:r>
        <w:t>"Содействие населению</w:t>
      </w:r>
    </w:p>
    <w:p w:rsidR="00C60101" w:rsidRDefault="00C60101">
      <w:pPr>
        <w:pStyle w:val="ConsPlusNormal"/>
        <w:jc w:val="right"/>
      </w:pPr>
      <w:r>
        <w:t>Тенькинского городского округа</w:t>
      </w:r>
    </w:p>
    <w:p w:rsidR="00C60101" w:rsidRDefault="00C60101">
      <w:pPr>
        <w:pStyle w:val="ConsPlusNormal"/>
        <w:jc w:val="right"/>
      </w:pPr>
      <w:r>
        <w:t>в переселении по Магаданской области"</w:t>
      </w:r>
    </w:p>
    <w:p w:rsidR="00C60101" w:rsidRDefault="00C60101">
      <w:pPr>
        <w:pStyle w:val="ConsPlusNormal"/>
        <w:ind w:firstLine="540"/>
        <w:jc w:val="both"/>
      </w:pPr>
    </w:p>
    <w:p w:rsidR="00C60101" w:rsidRDefault="00C60101">
      <w:pPr>
        <w:pStyle w:val="ConsPlusTitle"/>
        <w:jc w:val="center"/>
      </w:pPr>
      <w:bookmarkStart w:id="4" w:name="P582"/>
      <w:bookmarkEnd w:id="4"/>
      <w:r>
        <w:t>ПЛАН</w:t>
      </w:r>
    </w:p>
    <w:p w:rsidR="00C60101" w:rsidRDefault="00C60101">
      <w:pPr>
        <w:pStyle w:val="ConsPlusTitle"/>
        <w:jc w:val="center"/>
      </w:pPr>
      <w:r>
        <w:t>МЕРОПРИЯТИЙ МУНИЦИПАЛЬНОЙ ПРОГРАММЫ "СОДЕЙСТВИЕ НАСЕЛЕНИЮ</w:t>
      </w:r>
    </w:p>
    <w:p w:rsidR="00C60101" w:rsidRDefault="00C60101">
      <w:pPr>
        <w:pStyle w:val="ConsPlusTitle"/>
        <w:jc w:val="center"/>
      </w:pPr>
      <w:r>
        <w:t>ТЕНЬКИНСКОГО ГОРОДСКОГО ОКРУГА В ПЕРЕСЕЛЕНИИ ПО</w:t>
      </w:r>
    </w:p>
    <w:p w:rsidR="00C60101" w:rsidRDefault="00C60101">
      <w:pPr>
        <w:pStyle w:val="ConsPlusTitle"/>
        <w:jc w:val="center"/>
      </w:pPr>
      <w:r>
        <w:t>МАГАДАНСКОЙ ОБЛАСТИ"</w:t>
      </w:r>
    </w:p>
    <w:p w:rsidR="00C60101" w:rsidRDefault="00C60101">
      <w:pPr>
        <w:pStyle w:val="ConsPlusNormal"/>
        <w:jc w:val="center"/>
      </w:pPr>
    </w:p>
    <w:p w:rsidR="00C60101" w:rsidRDefault="00C60101">
      <w:pPr>
        <w:pStyle w:val="ConsPlusNormal"/>
        <w:sectPr w:rsidR="00C6010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267"/>
        <w:gridCol w:w="680"/>
        <w:gridCol w:w="680"/>
        <w:gridCol w:w="680"/>
        <w:gridCol w:w="680"/>
        <w:gridCol w:w="680"/>
        <w:gridCol w:w="680"/>
        <w:gridCol w:w="680"/>
        <w:gridCol w:w="680"/>
        <w:gridCol w:w="680"/>
        <w:gridCol w:w="680"/>
        <w:gridCol w:w="680"/>
        <w:gridCol w:w="680"/>
        <w:gridCol w:w="1984"/>
      </w:tblGrid>
      <w:tr w:rsidR="00C60101">
        <w:tc>
          <w:tcPr>
            <w:tcW w:w="566" w:type="dxa"/>
            <w:vMerge w:val="restart"/>
          </w:tcPr>
          <w:p w:rsidR="00C60101" w:rsidRDefault="00C60101">
            <w:pPr>
              <w:pStyle w:val="ConsPlusNormal"/>
              <w:jc w:val="center"/>
            </w:pPr>
            <w:r>
              <w:lastRenderedPageBreak/>
              <w:t>N п/п</w:t>
            </w:r>
          </w:p>
        </w:tc>
        <w:tc>
          <w:tcPr>
            <w:tcW w:w="2267" w:type="dxa"/>
            <w:vMerge w:val="restart"/>
          </w:tcPr>
          <w:p w:rsidR="00C60101" w:rsidRDefault="00C60101">
            <w:pPr>
              <w:pStyle w:val="ConsPlusNormal"/>
              <w:jc w:val="center"/>
            </w:pPr>
            <w:r>
              <w:t>Наименование мероприятия</w:t>
            </w:r>
          </w:p>
        </w:tc>
        <w:tc>
          <w:tcPr>
            <w:tcW w:w="8160" w:type="dxa"/>
            <w:gridSpan w:val="12"/>
          </w:tcPr>
          <w:p w:rsidR="00C60101" w:rsidRDefault="00C60101">
            <w:pPr>
              <w:pStyle w:val="ConsPlusNormal"/>
              <w:jc w:val="center"/>
            </w:pPr>
            <w:r>
              <w:t>Срок реализации мероприятия</w:t>
            </w:r>
          </w:p>
        </w:tc>
        <w:tc>
          <w:tcPr>
            <w:tcW w:w="1984" w:type="dxa"/>
            <w:vMerge w:val="restart"/>
          </w:tcPr>
          <w:p w:rsidR="00C60101" w:rsidRDefault="00C60101">
            <w:pPr>
              <w:pStyle w:val="ConsPlusNormal"/>
              <w:jc w:val="center"/>
            </w:pPr>
            <w:r>
              <w:t>Ответственный исполнитель</w:t>
            </w:r>
          </w:p>
        </w:tc>
      </w:tr>
      <w:tr w:rsidR="00C60101">
        <w:tc>
          <w:tcPr>
            <w:tcW w:w="566" w:type="dxa"/>
            <w:vMerge/>
          </w:tcPr>
          <w:p w:rsidR="00C60101" w:rsidRDefault="00C60101">
            <w:pPr>
              <w:pStyle w:val="ConsPlusNormal"/>
            </w:pPr>
          </w:p>
        </w:tc>
        <w:tc>
          <w:tcPr>
            <w:tcW w:w="2267" w:type="dxa"/>
            <w:vMerge/>
          </w:tcPr>
          <w:p w:rsidR="00C60101" w:rsidRDefault="00C60101">
            <w:pPr>
              <w:pStyle w:val="ConsPlusNormal"/>
            </w:pPr>
          </w:p>
        </w:tc>
        <w:tc>
          <w:tcPr>
            <w:tcW w:w="2720" w:type="dxa"/>
            <w:gridSpan w:val="4"/>
          </w:tcPr>
          <w:p w:rsidR="00C60101" w:rsidRDefault="00C60101">
            <w:pPr>
              <w:pStyle w:val="ConsPlusNormal"/>
              <w:jc w:val="center"/>
            </w:pPr>
            <w:r>
              <w:t>2022</w:t>
            </w:r>
          </w:p>
        </w:tc>
        <w:tc>
          <w:tcPr>
            <w:tcW w:w="2720" w:type="dxa"/>
            <w:gridSpan w:val="4"/>
          </w:tcPr>
          <w:p w:rsidR="00C60101" w:rsidRDefault="00C60101">
            <w:pPr>
              <w:pStyle w:val="ConsPlusNormal"/>
              <w:jc w:val="center"/>
            </w:pPr>
            <w:r>
              <w:t>2023</w:t>
            </w:r>
          </w:p>
        </w:tc>
        <w:tc>
          <w:tcPr>
            <w:tcW w:w="2720" w:type="dxa"/>
            <w:gridSpan w:val="4"/>
          </w:tcPr>
          <w:p w:rsidR="00C60101" w:rsidRDefault="00C60101">
            <w:pPr>
              <w:pStyle w:val="ConsPlusNormal"/>
              <w:jc w:val="center"/>
            </w:pPr>
            <w:r>
              <w:t>2024</w:t>
            </w:r>
          </w:p>
        </w:tc>
        <w:tc>
          <w:tcPr>
            <w:tcW w:w="1984" w:type="dxa"/>
            <w:vMerge/>
          </w:tcPr>
          <w:p w:rsidR="00C60101" w:rsidRDefault="00C60101">
            <w:pPr>
              <w:pStyle w:val="ConsPlusNormal"/>
            </w:pPr>
          </w:p>
        </w:tc>
      </w:tr>
      <w:tr w:rsidR="00C60101">
        <w:tc>
          <w:tcPr>
            <w:tcW w:w="566" w:type="dxa"/>
            <w:vMerge/>
          </w:tcPr>
          <w:p w:rsidR="00C60101" w:rsidRDefault="00C60101">
            <w:pPr>
              <w:pStyle w:val="ConsPlusNormal"/>
            </w:pPr>
          </w:p>
        </w:tc>
        <w:tc>
          <w:tcPr>
            <w:tcW w:w="2267" w:type="dxa"/>
            <w:vMerge/>
          </w:tcPr>
          <w:p w:rsidR="00C60101" w:rsidRDefault="00C60101">
            <w:pPr>
              <w:pStyle w:val="ConsPlusNormal"/>
            </w:pPr>
          </w:p>
        </w:tc>
        <w:tc>
          <w:tcPr>
            <w:tcW w:w="680" w:type="dxa"/>
          </w:tcPr>
          <w:p w:rsidR="00C60101" w:rsidRDefault="00C60101">
            <w:pPr>
              <w:pStyle w:val="ConsPlusNormal"/>
              <w:jc w:val="center"/>
            </w:pPr>
            <w:r>
              <w:t>I кв-л</w:t>
            </w:r>
          </w:p>
        </w:tc>
        <w:tc>
          <w:tcPr>
            <w:tcW w:w="680" w:type="dxa"/>
          </w:tcPr>
          <w:p w:rsidR="00C60101" w:rsidRDefault="00C60101">
            <w:pPr>
              <w:pStyle w:val="ConsPlusNormal"/>
              <w:jc w:val="center"/>
            </w:pPr>
            <w:r>
              <w:t>II кв-л</w:t>
            </w:r>
          </w:p>
        </w:tc>
        <w:tc>
          <w:tcPr>
            <w:tcW w:w="680" w:type="dxa"/>
          </w:tcPr>
          <w:p w:rsidR="00C60101" w:rsidRDefault="00C60101">
            <w:pPr>
              <w:pStyle w:val="ConsPlusNormal"/>
              <w:jc w:val="center"/>
            </w:pPr>
            <w:r>
              <w:t>III кв-л</w:t>
            </w:r>
          </w:p>
        </w:tc>
        <w:tc>
          <w:tcPr>
            <w:tcW w:w="680" w:type="dxa"/>
          </w:tcPr>
          <w:p w:rsidR="00C60101" w:rsidRDefault="00C60101">
            <w:pPr>
              <w:pStyle w:val="ConsPlusNormal"/>
              <w:jc w:val="center"/>
            </w:pPr>
            <w:r>
              <w:t>IV кв-л</w:t>
            </w:r>
          </w:p>
        </w:tc>
        <w:tc>
          <w:tcPr>
            <w:tcW w:w="680" w:type="dxa"/>
          </w:tcPr>
          <w:p w:rsidR="00C60101" w:rsidRDefault="00C60101">
            <w:pPr>
              <w:pStyle w:val="ConsPlusNormal"/>
              <w:jc w:val="center"/>
            </w:pPr>
            <w:r>
              <w:t>I кв-л</w:t>
            </w:r>
          </w:p>
        </w:tc>
        <w:tc>
          <w:tcPr>
            <w:tcW w:w="680" w:type="dxa"/>
          </w:tcPr>
          <w:p w:rsidR="00C60101" w:rsidRDefault="00C60101">
            <w:pPr>
              <w:pStyle w:val="ConsPlusNormal"/>
              <w:jc w:val="center"/>
            </w:pPr>
            <w:r>
              <w:t>II кв-л</w:t>
            </w:r>
          </w:p>
        </w:tc>
        <w:tc>
          <w:tcPr>
            <w:tcW w:w="680" w:type="dxa"/>
          </w:tcPr>
          <w:p w:rsidR="00C60101" w:rsidRDefault="00C60101">
            <w:pPr>
              <w:pStyle w:val="ConsPlusNormal"/>
              <w:jc w:val="center"/>
            </w:pPr>
            <w:r>
              <w:t>III кв-л</w:t>
            </w:r>
          </w:p>
        </w:tc>
        <w:tc>
          <w:tcPr>
            <w:tcW w:w="680" w:type="dxa"/>
          </w:tcPr>
          <w:p w:rsidR="00C60101" w:rsidRDefault="00C60101">
            <w:pPr>
              <w:pStyle w:val="ConsPlusNormal"/>
              <w:jc w:val="center"/>
            </w:pPr>
            <w:r>
              <w:t>IV кв-л</w:t>
            </w:r>
          </w:p>
        </w:tc>
        <w:tc>
          <w:tcPr>
            <w:tcW w:w="680" w:type="dxa"/>
          </w:tcPr>
          <w:p w:rsidR="00C60101" w:rsidRDefault="00C60101">
            <w:pPr>
              <w:pStyle w:val="ConsPlusNormal"/>
              <w:jc w:val="center"/>
            </w:pPr>
            <w:r>
              <w:t>I кв-л</w:t>
            </w:r>
          </w:p>
        </w:tc>
        <w:tc>
          <w:tcPr>
            <w:tcW w:w="680" w:type="dxa"/>
          </w:tcPr>
          <w:p w:rsidR="00C60101" w:rsidRDefault="00C60101">
            <w:pPr>
              <w:pStyle w:val="ConsPlusNormal"/>
              <w:jc w:val="center"/>
            </w:pPr>
            <w:r>
              <w:t>II кв-л</w:t>
            </w:r>
          </w:p>
        </w:tc>
        <w:tc>
          <w:tcPr>
            <w:tcW w:w="680" w:type="dxa"/>
          </w:tcPr>
          <w:p w:rsidR="00C60101" w:rsidRDefault="00C60101">
            <w:pPr>
              <w:pStyle w:val="ConsPlusNormal"/>
              <w:jc w:val="center"/>
            </w:pPr>
            <w:r>
              <w:t>III кв-л</w:t>
            </w:r>
          </w:p>
        </w:tc>
        <w:tc>
          <w:tcPr>
            <w:tcW w:w="680" w:type="dxa"/>
          </w:tcPr>
          <w:p w:rsidR="00C60101" w:rsidRDefault="00C60101">
            <w:pPr>
              <w:pStyle w:val="ConsPlusNormal"/>
              <w:jc w:val="center"/>
            </w:pPr>
            <w:r>
              <w:t>IV кв-л</w:t>
            </w:r>
          </w:p>
        </w:tc>
        <w:tc>
          <w:tcPr>
            <w:tcW w:w="1984" w:type="dxa"/>
            <w:vMerge/>
          </w:tcPr>
          <w:p w:rsidR="00C60101" w:rsidRDefault="00C60101">
            <w:pPr>
              <w:pStyle w:val="ConsPlusNormal"/>
            </w:pPr>
          </w:p>
        </w:tc>
      </w:tr>
      <w:tr w:rsidR="00C60101">
        <w:tc>
          <w:tcPr>
            <w:tcW w:w="566" w:type="dxa"/>
          </w:tcPr>
          <w:p w:rsidR="00C60101" w:rsidRDefault="00C60101">
            <w:pPr>
              <w:pStyle w:val="ConsPlusNormal"/>
              <w:jc w:val="center"/>
            </w:pPr>
            <w:r>
              <w:t>1</w:t>
            </w:r>
          </w:p>
        </w:tc>
        <w:tc>
          <w:tcPr>
            <w:tcW w:w="2267" w:type="dxa"/>
          </w:tcPr>
          <w:p w:rsidR="00C60101" w:rsidRDefault="00C60101">
            <w:pPr>
              <w:pStyle w:val="ConsPlusNormal"/>
              <w:jc w:val="center"/>
            </w:pPr>
            <w:r>
              <w:t>2</w:t>
            </w:r>
          </w:p>
        </w:tc>
        <w:tc>
          <w:tcPr>
            <w:tcW w:w="680" w:type="dxa"/>
          </w:tcPr>
          <w:p w:rsidR="00C60101" w:rsidRDefault="00C60101">
            <w:pPr>
              <w:pStyle w:val="ConsPlusNormal"/>
              <w:jc w:val="center"/>
            </w:pPr>
            <w:r>
              <w:t>3</w:t>
            </w:r>
          </w:p>
        </w:tc>
        <w:tc>
          <w:tcPr>
            <w:tcW w:w="680" w:type="dxa"/>
          </w:tcPr>
          <w:p w:rsidR="00C60101" w:rsidRDefault="00C60101">
            <w:pPr>
              <w:pStyle w:val="ConsPlusNormal"/>
              <w:jc w:val="center"/>
            </w:pPr>
            <w:r>
              <w:t>4</w:t>
            </w:r>
          </w:p>
        </w:tc>
        <w:tc>
          <w:tcPr>
            <w:tcW w:w="680" w:type="dxa"/>
          </w:tcPr>
          <w:p w:rsidR="00C60101" w:rsidRDefault="00C60101">
            <w:pPr>
              <w:pStyle w:val="ConsPlusNormal"/>
              <w:jc w:val="center"/>
            </w:pPr>
            <w:r>
              <w:t>5</w:t>
            </w:r>
          </w:p>
        </w:tc>
        <w:tc>
          <w:tcPr>
            <w:tcW w:w="680" w:type="dxa"/>
          </w:tcPr>
          <w:p w:rsidR="00C60101" w:rsidRDefault="00C60101">
            <w:pPr>
              <w:pStyle w:val="ConsPlusNormal"/>
              <w:jc w:val="center"/>
            </w:pPr>
            <w:r>
              <w:t>6</w:t>
            </w:r>
          </w:p>
        </w:tc>
        <w:tc>
          <w:tcPr>
            <w:tcW w:w="680" w:type="dxa"/>
          </w:tcPr>
          <w:p w:rsidR="00C60101" w:rsidRDefault="00C60101">
            <w:pPr>
              <w:pStyle w:val="ConsPlusNormal"/>
              <w:jc w:val="center"/>
            </w:pPr>
            <w:r>
              <w:t>7</w:t>
            </w:r>
          </w:p>
        </w:tc>
        <w:tc>
          <w:tcPr>
            <w:tcW w:w="680" w:type="dxa"/>
          </w:tcPr>
          <w:p w:rsidR="00C60101" w:rsidRDefault="00C60101">
            <w:pPr>
              <w:pStyle w:val="ConsPlusNormal"/>
              <w:jc w:val="center"/>
            </w:pPr>
            <w:r>
              <w:t>8</w:t>
            </w:r>
          </w:p>
        </w:tc>
        <w:tc>
          <w:tcPr>
            <w:tcW w:w="680" w:type="dxa"/>
          </w:tcPr>
          <w:p w:rsidR="00C60101" w:rsidRDefault="00C60101">
            <w:pPr>
              <w:pStyle w:val="ConsPlusNormal"/>
              <w:jc w:val="center"/>
            </w:pPr>
            <w:r>
              <w:t>9</w:t>
            </w:r>
          </w:p>
        </w:tc>
        <w:tc>
          <w:tcPr>
            <w:tcW w:w="680" w:type="dxa"/>
          </w:tcPr>
          <w:p w:rsidR="00C60101" w:rsidRDefault="00C60101">
            <w:pPr>
              <w:pStyle w:val="ConsPlusNormal"/>
              <w:jc w:val="center"/>
            </w:pPr>
            <w:r>
              <w:t>10</w:t>
            </w:r>
          </w:p>
        </w:tc>
        <w:tc>
          <w:tcPr>
            <w:tcW w:w="680" w:type="dxa"/>
          </w:tcPr>
          <w:p w:rsidR="00C60101" w:rsidRDefault="00C60101">
            <w:pPr>
              <w:pStyle w:val="ConsPlusNormal"/>
              <w:jc w:val="center"/>
            </w:pPr>
            <w:r>
              <w:t>11</w:t>
            </w:r>
          </w:p>
        </w:tc>
        <w:tc>
          <w:tcPr>
            <w:tcW w:w="680" w:type="dxa"/>
          </w:tcPr>
          <w:p w:rsidR="00C60101" w:rsidRDefault="00C60101">
            <w:pPr>
              <w:pStyle w:val="ConsPlusNormal"/>
              <w:jc w:val="center"/>
            </w:pPr>
            <w:r>
              <w:t>12</w:t>
            </w:r>
          </w:p>
        </w:tc>
        <w:tc>
          <w:tcPr>
            <w:tcW w:w="680" w:type="dxa"/>
          </w:tcPr>
          <w:p w:rsidR="00C60101" w:rsidRDefault="00C60101">
            <w:pPr>
              <w:pStyle w:val="ConsPlusNormal"/>
              <w:jc w:val="center"/>
            </w:pPr>
            <w:r>
              <w:t>13</w:t>
            </w:r>
          </w:p>
        </w:tc>
        <w:tc>
          <w:tcPr>
            <w:tcW w:w="680" w:type="dxa"/>
          </w:tcPr>
          <w:p w:rsidR="00C60101" w:rsidRDefault="00C60101">
            <w:pPr>
              <w:pStyle w:val="ConsPlusNormal"/>
              <w:jc w:val="center"/>
            </w:pPr>
            <w:r>
              <w:t>14</w:t>
            </w:r>
          </w:p>
        </w:tc>
        <w:tc>
          <w:tcPr>
            <w:tcW w:w="1984" w:type="dxa"/>
          </w:tcPr>
          <w:p w:rsidR="00C60101" w:rsidRDefault="00C60101">
            <w:pPr>
              <w:pStyle w:val="ConsPlusNormal"/>
              <w:jc w:val="center"/>
            </w:pPr>
            <w:r>
              <w:t>15</w:t>
            </w:r>
          </w:p>
        </w:tc>
      </w:tr>
      <w:tr w:rsidR="00C60101">
        <w:tc>
          <w:tcPr>
            <w:tcW w:w="566" w:type="dxa"/>
          </w:tcPr>
          <w:p w:rsidR="00C60101" w:rsidRDefault="00C60101">
            <w:pPr>
              <w:pStyle w:val="ConsPlusNormal"/>
              <w:jc w:val="right"/>
            </w:pPr>
            <w:r>
              <w:t>1</w:t>
            </w:r>
          </w:p>
        </w:tc>
        <w:tc>
          <w:tcPr>
            <w:tcW w:w="2267" w:type="dxa"/>
          </w:tcPr>
          <w:p w:rsidR="00C60101" w:rsidRDefault="00C60101">
            <w:pPr>
              <w:pStyle w:val="ConsPlusNormal"/>
              <w:jc w:val="both"/>
            </w:pPr>
            <w:r>
              <w:t>Формирование списка граждан, изъявивших желание сменить место жительства</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1984" w:type="dxa"/>
          </w:tcPr>
          <w:p w:rsidR="00C60101" w:rsidRDefault="00C60101">
            <w:pPr>
              <w:pStyle w:val="ConsPlusNormal"/>
              <w:jc w:val="center"/>
            </w:pPr>
            <w:r>
              <w:t>Руководитель КЭ</w:t>
            </w:r>
          </w:p>
        </w:tc>
      </w:tr>
      <w:tr w:rsidR="00C60101">
        <w:tc>
          <w:tcPr>
            <w:tcW w:w="566" w:type="dxa"/>
          </w:tcPr>
          <w:p w:rsidR="00C60101" w:rsidRDefault="00C60101">
            <w:pPr>
              <w:pStyle w:val="ConsPlusNormal"/>
              <w:jc w:val="right"/>
            </w:pPr>
            <w:r>
              <w:t>2</w:t>
            </w:r>
          </w:p>
        </w:tc>
        <w:tc>
          <w:tcPr>
            <w:tcW w:w="2267" w:type="dxa"/>
          </w:tcPr>
          <w:p w:rsidR="00C60101" w:rsidRDefault="00C60101">
            <w:pPr>
              <w:pStyle w:val="ConsPlusNormal"/>
              <w:jc w:val="both"/>
            </w:pPr>
            <w:r>
              <w:t>Сбор документов с граждан, изъявивших желание сменить место жительства</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1984" w:type="dxa"/>
          </w:tcPr>
          <w:p w:rsidR="00C60101" w:rsidRDefault="00C60101">
            <w:pPr>
              <w:pStyle w:val="ConsPlusNormal"/>
              <w:jc w:val="center"/>
            </w:pPr>
            <w:r>
              <w:t>Руководитель КЭ</w:t>
            </w:r>
          </w:p>
        </w:tc>
      </w:tr>
      <w:tr w:rsidR="00C60101">
        <w:tc>
          <w:tcPr>
            <w:tcW w:w="566" w:type="dxa"/>
          </w:tcPr>
          <w:p w:rsidR="00C60101" w:rsidRDefault="00C60101">
            <w:pPr>
              <w:pStyle w:val="ConsPlusNormal"/>
              <w:jc w:val="right"/>
            </w:pPr>
            <w:r>
              <w:t>3</w:t>
            </w:r>
          </w:p>
        </w:tc>
        <w:tc>
          <w:tcPr>
            <w:tcW w:w="2267" w:type="dxa"/>
          </w:tcPr>
          <w:p w:rsidR="00C60101" w:rsidRDefault="00C60101">
            <w:pPr>
              <w:pStyle w:val="ConsPlusNormal"/>
              <w:jc w:val="both"/>
            </w:pPr>
            <w:r>
              <w:t>Формирование бюджетной заявки на выделение субсидии</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p>
        </w:tc>
        <w:tc>
          <w:tcPr>
            <w:tcW w:w="680" w:type="dxa"/>
          </w:tcPr>
          <w:p w:rsidR="00C60101" w:rsidRDefault="00C60101">
            <w:pPr>
              <w:pStyle w:val="ConsPlusNormal"/>
              <w:jc w:val="center"/>
            </w:pPr>
          </w:p>
        </w:tc>
        <w:tc>
          <w:tcPr>
            <w:tcW w:w="680" w:type="dxa"/>
          </w:tcPr>
          <w:p w:rsidR="00C60101" w:rsidRDefault="00C60101">
            <w:pPr>
              <w:pStyle w:val="ConsPlusNormal"/>
              <w:jc w:val="center"/>
            </w:pP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p>
        </w:tc>
        <w:tc>
          <w:tcPr>
            <w:tcW w:w="680" w:type="dxa"/>
          </w:tcPr>
          <w:p w:rsidR="00C60101" w:rsidRDefault="00C60101">
            <w:pPr>
              <w:pStyle w:val="ConsPlusNormal"/>
              <w:jc w:val="center"/>
            </w:pPr>
          </w:p>
        </w:tc>
        <w:tc>
          <w:tcPr>
            <w:tcW w:w="680" w:type="dxa"/>
          </w:tcPr>
          <w:p w:rsidR="00C60101" w:rsidRDefault="00C60101">
            <w:pPr>
              <w:pStyle w:val="ConsPlusNormal"/>
              <w:jc w:val="center"/>
            </w:pP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p>
        </w:tc>
        <w:tc>
          <w:tcPr>
            <w:tcW w:w="680" w:type="dxa"/>
          </w:tcPr>
          <w:p w:rsidR="00C60101" w:rsidRDefault="00C60101">
            <w:pPr>
              <w:pStyle w:val="ConsPlusNormal"/>
              <w:jc w:val="center"/>
            </w:pPr>
          </w:p>
        </w:tc>
        <w:tc>
          <w:tcPr>
            <w:tcW w:w="680" w:type="dxa"/>
          </w:tcPr>
          <w:p w:rsidR="00C60101" w:rsidRDefault="00C60101">
            <w:pPr>
              <w:pStyle w:val="ConsPlusNormal"/>
              <w:jc w:val="center"/>
            </w:pPr>
          </w:p>
        </w:tc>
        <w:tc>
          <w:tcPr>
            <w:tcW w:w="1984" w:type="dxa"/>
          </w:tcPr>
          <w:p w:rsidR="00C60101" w:rsidRDefault="00C60101">
            <w:pPr>
              <w:pStyle w:val="ConsPlusNormal"/>
              <w:jc w:val="center"/>
            </w:pPr>
            <w:r>
              <w:t>Руководитель КЭ</w:t>
            </w:r>
          </w:p>
        </w:tc>
      </w:tr>
      <w:tr w:rsidR="00C60101">
        <w:tc>
          <w:tcPr>
            <w:tcW w:w="566" w:type="dxa"/>
          </w:tcPr>
          <w:p w:rsidR="00C60101" w:rsidRDefault="00C60101">
            <w:pPr>
              <w:pStyle w:val="ConsPlusNormal"/>
              <w:jc w:val="right"/>
            </w:pPr>
            <w:r>
              <w:t>4</w:t>
            </w:r>
          </w:p>
        </w:tc>
        <w:tc>
          <w:tcPr>
            <w:tcW w:w="2267" w:type="dxa"/>
          </w:tcPr>
          <w:p w:rsidR="00C60101" w:rsidRDefault="00C60101">
            <w:pPr>
              <w:pStyle w:val="ConsPlusNormal"/>
              <w:jc w:val="both"/>
            </w:pPr>
            <w:r>
              <w:t>Выдача свидетельств, подтверждающих предоставление социальных выплат, гражданам, изъявившим желание сменить место жительства</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1984" w:type="dxa"/>
          </w:tcPr>
          <w:p w:rsidR="00C60101" w:rsidRDefault="00C60101">
            <w:pPr>
              <w:pStyle w:val="ConsPlusNormal"/>
              <w:jc w:val="center"/>
            </w:pPr>
            <w:r>
              <w:t>Руководитель КЭ</w:t>
            </w:r>
          </w:p>
        </w:tc>
      </w:tr>
      <w:tr w:rsidR="00C60101">
        <w:tc>
          <w:tcPr>
            <w:tcW w:w="566" w:type="dxa"/>
          </w:tcPr>
          <w:p w:rsidR="00C60101" w:rsidRDefault="00C60101">
            <w:pPr>
              <w:pStyle w:val="ConsPlusNormal"/>
              <w:jc w:val="right"/>
            </w:pPr>
            <w:r>
              <w:t>5</w:t>
            </w:r>
          </w:p>
        </w:tc>
        <w:tc>
          <w:tcPr>
            <w:tcW w:w="2267" w:type="dxa"/>
          </w:tcPr>
          <w:p w:rsidR="00C60101" w:rsidRDefault="00C60101">
            <w:pPr>
              <w:pStyle w:val="ConsPlusNormal"/>
              <w:jc w:val="both"/>
            </w:pPr>
            <w:r>
              <w:t xml:space="preserve">Предоставление гражданам, изъявившим желание </w:t>
            </w:r>
            <w:r>
              <w:lastRenderedPageBreak/>
              <w:t>сменить место жительства, социальных выплат</w:t>
            </w:r>
          </w:p>
        </w:tc>
        <w:tc>
          <w:tcPr>
            <w:tcW w:w="680" w:type="dxa"/>
          </w:tcPr>
          <w:p w:rsidR="00C60101" w:rsidRDefault="00C60101">
            <w:pPr>
              <w:pStyle w:val="ConsPlusNormal"/>
              <w:jc w:val="center"/>
            </w:pPr>
            <w:r>
              <w:lastRenderedPageBreak/>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680" w:type="dxa"/>
          </w:tcPr>
          <w:p w:rsidR="00C60101" w:rsidRDefault="00C60101">
            <w:pPr>
              <w:pStyle w:val="ConsPlusNormal"/>
              <w:jc w:val="center"/>
            </w:pPr>
            <w:r>
              <w:t>х</w:t>
            </w:r>
          </w:p>
        </w:tc>
        <w:tc>
          <w:tcPr>
            <w:tcW w:w="1984" w:type="dxa"/>
          </w:tcPr>
          <w:p w:rsidR="00C60101" w:rsidRDefault="00C60101">
            <w:pPr>
              <w:pStyle w:val="ConsPlusNormal"/>
              <w:jc w:val="center"/>
            </w:pPr>
            <w:r>
              <w:t>Руководитель КФ</w:t>
            </w:r>
          </w:p>
        </w:tc>
      </w:tr>
    </w:tbl>
    <w:p w:rsidR="00C60101" w:rsidRDefault="00C60101">
      <w:pPr>
        <w:pStyle w:val="ConsPlusNormal"/>
        <w:ind w:firstLine="540"/>
        <w:jc w:val="both"/>
      </w:pPr>
    </w:p>
    <w:p w:rsidR="00C60101" w:rsidRDefault="00C60101">
      <w:pPr>
        <w:pStyle w:val="ConsPlusNormal"/>
        <w:ind w:firstLine="540"/>
        <w:jc w:val="both"/>
      </w:pPr>
    </w:p>
    <w:p w:rsidR="00C60101" w:rsidRDefault="00C60101">
      <w:pPr>
        <w:pStyle w:val="ConsPlusNormal"/>
        <w:pBdr>
          <w:bottom w:val="single" w:sz="6" w:space="0" w:color="auto"/>
        </w:pBdr>
        <w:spacing w:before="100" w:after="100"/>
        <w:jc w:val="both"/>
        <w:rPr>
          <w:sz w:val="2"/>
          <w:szCs w:val="2"/>
        </w:rPr>
      </w:pPr>
    </w:p>
    <w:p w:rsidR="00C979B0" w:rsidRDefault="00C979B0">
      <w:bookmarkStart w:id="5" w:name="_GoBack"/>
      <w:bookmarkEnd w:id="5"/>
    </w:p>
    <w:sectPr w:rsidR="00C979B0">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01"/>
    <w:rsid w:val="00C60101"/>
    <w:rsid w:val="00C97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7D964-7521-472D-928B-482FF2A8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010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01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010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6010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601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6010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6010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6010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39&amp;n=110967&amp;dst=100005" TargetMode="External"/><Relationship Id="rId13" Type="http://schemas.openxmlformats.org/officeDocument/2006/relationships/hyperlink" Target="https://login.consultant.ru/link/?req=doc&amp;base=RLAW439&amp;n=72777" TargetMode="External"/><Relationship Id="rId18" Type="http://schemas.openxmlformats.org/officeDocument/2006/relationships/hyperlink" Target="https://login.consultant.ru/link/?req=doc&amp;base=RLAW439&amp;n=117114&amp;dst=100008" TargetMode="External"/><Relationship Id="rId3" Type="http://schemas.openxmlformats.org/officeDocument/2006/relationships/webSettings" Target="webSettings.xml"/><Relationship Id="rId21" Type="http://schemas.openxmlformats.org/officeDocument/2006/relationships/hyperlink" Target="https://login.consultant.ru/link/?req=doc&amp;base=RLAW439&amp;n=117114&amp;dst=100009" TargetMode="External"/><Relationship Id="rId7" Type="http://schemas.openxmlformats.org/officeDocument/2006/relationships/hyperlink" Target="https://login.consultant.ru/link/?req=doc&amp;base=RLAW439&amp;n=100334" TargetMode="External"/><Relationship Id="rId12" Type="http://schemas.openxmlformats.org/officeDocument/2006/relationships/hyperlink" Target="https://login.consultant.ru/link/?req=doc&amp;base=LAW&amp;n=449574" TargetMode="External"/><Relationship Id="rId17" Type="http://schemas.openxmlformats.org/officeDocument/2006/relationships/hyperlink" Target="https://login.consultant.ru/link/?req=doc&amp;base=RLAW439&amp;n=117114&amp;dst=100008" TargetMode="External"/><Relationship Id="rId2" Type="http://schemas.openxmlformats.org/officeDocument/2006/relationships/settings" Target="settings.xml"/><Relationship Id="rId16" Type="http://schemas.openxmlformats.org/officeDocument/2006/relationships/hyperlink" Target="https://login.consultant.ru/link/?req=doc&amp;base=RLAW439&amp;n=110967&amp;dst=100009" TargetMode="External"/><Relationship Id="rId20" Type="http://schemas.openxmlformats.org/officeDocument/2006/relationships/hyperlink" Target="https://login.consultant.ru/link/?req=doc&amp;base=RLAW439&amp;n=117114&amp;dst=100009" TargetMode="External"/><Relationship Id="rId1" Type="http://schemas.openxmlformats.org/officeDocument/2006/relationships/styles" Target="styles.xml"/><Relationship Id="rId6" Type="http://schemas.openxmlformats.org/officeDocument/2006/relationships/hyperlink" Target="https://login.consultant.ru/link/?req=doc&amp;base=RLAW439&amp;n=117114&amp;dst=100005" TargetMode="External"/><Relationship Id="rId11" Type="http://schemas.openxmlformats.org/officeDocument/2006/relationships/hyperlink" Target="https://login.consultant.ru/link/?req=doc&amp;base=RLAW439&amp;n=117114&amp;dst=100006" TargetMode="External"/><Relationship Id="rId24" Type="http://schemas.openxmlformats.org/officeDocument/2006/relationships/theme" Target="theme/theme1.xml"/><Relationship Id="rId5" Type="http://schemas.openxmlformats.org/officeDocument/2006/relationships/hyperlink" Target="https://login.consultant.ru/link/?req=doc&amp;base=RLAW439&amp;n=110967&amp;dst=100005" TargetMode="External"/><Relationship Id="rId15" Type="http://schemas.openxmlformats.org/officeDocument/2006/relationships/hyperlink" Target="https://login.consultant.ru/link/?req=doc&amp;base=RLAW439&amp;n=62738" TargetMode="External"/><Relationship Id="rId23" Type="http://schemas.openxmlformats.org/officeDocument/2006/relationships/fontTable" Target="fontTable.xml"/><Relationship Id="rId10" Type="http://schemas.openxmlformats.org/officeDocument/2006/relationships/hyperlink" Target="https://login.consultant.ru/link/?req=doc&amp;base=RLAW439&amp;n=110967&amp;dst=100006" TargetMode="External"/><Relationship Id="rId19" Type="http://schemas.openxmlformats.org/officeDocument/2006/relationships/hyperlink" Target="https://login.consultant.ru/link/?req=doc&amp;base=RLAW439&amp;n=110967&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39&amp;n=117114&amp;dst=100005" TargetMode="External"/><Relationship Id="rId14" Type="http://schemas.openxmlformats.org/officeDocument/2006/relationships/hyperlink" Target="https://login.consultant.ru/link/?req=doc&amp;base=RLAW439&amp;n=92087" TargetMode="External"/><Relationship Id="rId22" Type="http://schemas.openxmlformats.org/officeDocument/2006/relationships/hyperlink" Target="https://login.consultant.ru/link/?req=doc&amp;base=RLAW439&amp;n=117114&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3299</Words>
  <Characters>18809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Абрамова Чимита</dc:creator>
  <cp:keywords/>
  <dc:description/>
  <cp:lastModifiedBy>Абрамова Чимита</cp:lastModifiedBy>
  <cp:revision>1</cp:revision>
  <dcterms:created xsi:type="dcterms:W3CDTF">2024-07-04T06:07:00Z</dcterms:created>
  <dcterms:modified xsi:type="dcterms:W3CDTF">2024-07-04T06:08:00Z</dcterms:modified>
</cp:coreProperties>
</file>