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02" w:rsidRDefault="001278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7802" w:rsidRDefault="00127802">
      <w:pPr>
        <w:pStyle w:val="ConsPlusNormal"/>
        <w:outlineLvl w:val="0"/>
      </w:pPr>
    </w:p>
    <w:p w:rsidR="00127802" w:rsidRDefault="00127802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127802" w:rsidRDefault="00127802">
      <w:pPr>
        <w:pStyle w:val="ConsPlusTitle"/>
        <w:jc w:val="center"/>
      </w:pPr>
      <w:r>
        <w:t>МАГАДАНСКОЙ ОБЛАСТИ</w:t>
      </w:r>
    </w:p>
    <w:p w:rsidR="00127802" w:rsidRDefault="00127802">
      <w:pPr>
        <w:pStyle w:val="ConsPlusTitle"/>
        <w:ind w:firstLine="540"/>
        <w:jc w:val="both"/>
      </w:pPr>
    </w:p>
    <w:p w:rsidR="00127802" w:rsidRDefault="00127802">
      <w:pPr>
        <w:pStyle w:val="ConsPlusTitle"/>
        <w:jc w:val="center"/>
      </w:pPr>
      <w:r>
        <w:t>ПОСТАНОВЛЕНИЕ</w:t>
      </w:r>
    </w:p>
    <w:p w:rsidR="00127802" w:rsidRDefault="00127802">
      <w:pPr>
        <w:pStyle w:val="ConsPlusTitle"/>
        <w:jc w:val="center"/>
      </w:pPr>
      <w:r>
        <w:t>от 7 октября 2022 г. N 348-па</w:t>
      </w:r>
    </w:p>
    <w:p w:rsidR="00127802" w:rsidRDefault="00127802">
      <w:pPr>
        <w:pStyle w:val="ConsPlusTitle"/>
        <w:ind w:firstLine="540"/>
        <w:jc w:val="both"/>
      </w:pPr>
    </w:p>
    <w:p w:rsidR="00127802" w:rsidRDefault="00127802">
      <w:pPr>
        <w:pStyle w:val="ConsPlusTitle"/>
        <w:jc w:val="center"/>
      </w:pPr>
      <w:r>
        <w:t>ОБ УТВЕРЖДЕНИИ МУНИЦИПАЛЬНОЙ ПРОГРАММЫ "ОРГАНИЗАЦИЯ</w:t>
      </w:r>
    </w:p>
    <w:p w:rsidR="00127802" w:rsidRDefault="00127802">
      <w:pPr>
        <w:pStyle w:val="ConsPlusTitle"/>
        <w:jc w:val="center"/>
      </w:pPr>
      <w:r>
        <w:t>И ОБЕСПЕЧЕНИЕ ОТДЫХА И ОЗДОРОВЛЕНИЯ ДЕТЕЙ В ТЕНЬКИНСКОМ</w:t>
      </w:r>
    </w:p>
    <w:p w:rsidR="00127802" w:rsidRDefault="00127802">
      <w:pPr>
        <w:pStyle w:val="ConsPlusTitle"/>
        <w:jc w:val="center"/>
      </w:pPr>
      <w:r>
        <w:t>МУНИЦИПАЛЬНОМ ОКРУГЕ МАГАДАНСКОЙ ОБЛАСТИ НА 2023-2025 ГОДЫ"</w:t>
      </w:r>
    </w:p>
    <w:p w:rsidR="00127802" w:rsidRDefault="00127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5">
              <w:r>
                <w:rPr>
                  <w:color w:val="0000FF"/>
                </w:rPr>
                <w:t>N 102-па</w:t>
              </w:r>
            </w:hyperlink>
            <w:r>
              <w:rPr>
                <w:color w:val="392C69"/>
              </w:rPr>
              <w:t xml:space="preserve">, от 20.07.2023 </w:t>
            </w:r>
            <w:hyperlink r:id="rId6">
              <w:r>
                <w:rPr>
                  <w:color w:val="0000FF"/>
                </w:rPr>
                <w:t>N 297-па</w:t>
              </w:r>
            </w:hyperlink>
            <w:r>
              <w:rPr>
                <w:color w:val="392C69"/>
              </w:rPr>
              <w:t xml:space="preserve">, от 29.12.2023 </w:t>
            </w:r>
            <w:hyperlink r:id="rId7">
              <w:r>
                <w:rPr>
                  <w:color w:val="0000FF"/>
                </w:rPr>
                <w:t>N 818-па</w:t>
              </w:r>
            </w:hyperlink>
            <w:r>
              <w:rPr>
                <w:color w:val="392C69"/>
              </w:rPr>
              <w:t>,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8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реализации", администрация Тенькинского городского округа Магаданской области постановляет: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"Организация и обеспечение отдыха и оздоровления детей в Тенькинском муниципальном округе Магаданской области на 2023-2025 годы" (далее - Программа).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 xml:space="preserve">2. Лицам, ответственным за выполнение мероприятий </w:t>
      </w:r>
      <w:hyperlink w:anchor="P39">
        <w:r>
          <w:rPr>
            <w:color w:val="0000FF"/>
          </w:rPr>
          <w:t>Программы</w:t>
        </w:r>
      </w:hyperlink>
      <w:r>
        <w:t>, обеспечить их выполнение в установленные сроки.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 xml:space="preserve">3. Управлению финансами администрации Тенькинского городского округа Магаданской области ежегодно при формировании бюджета городского округа на очередной финансовый год предусматривать средства на реализацию </w:t>
      </w:r>
      <w:hyperlink w:anchor="P39">
        <w:r>
          <w:rPr>
            <w:color w:val="0000FF"/>
          </w:rPr>
          <w:t>Программы</w:t>
        </w:r>
      </w:hyperlink>
      <w:r>
        <w:t>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руководителя управления образования администрации Тенькинского городского округа Магаданской области.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 (обнародованию) и вступает в силу с 1 января 2023 года.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jc w:val="right"/>
      </w:pPr>
      <w:r>
        <w:t>Глава</w:t>
      </w:r>
    </w:p>
    <w:p w:rsidR="00127802" w:rsidRDefault="00127802">
      <w:pPr>
        <w:pStyle w:val="ConsPlusNormal"/>
        <w:jc w:val="right"/>
      </w:pPr>
      <w:r>
        <w:t>Тенькинского городского округа</w:t>
      </w:r>
    </w:p>
    <w:p w:rsidR="00127802" w:rsidRDefault="00127802">
      <w:pPr>
        <w:pStyle w:val="ConsPlusNormal"/>
        <w:jc w:val="right"/>
      </w:pPr>
      <w:r>
        <w:t>Д.А.РЕВУТСКИЙ</w:t>
      </w:r>
    </w:p>
    <w:p w:rsidR="00127802" w:rsidRDefault="00127802">
      <w:pPr>
        <w:pStyle w:val="ConsPlusNormal"/>
      </w:pPr>
    </w:p>
    <w:p w:rsidR="00127802" w:rsidRDefault="00127802">
      <w:pPr>
        <w:pStyle w:val="ConsPlusNormal"/>
      </w:pPr>
    </w:p>
    <w:p w:rsidR="00127802" w:rsidRDefault="00127802">
      <w:pPr>
        <w:pStyle w:val="ConsPlusNormal"/>
      </w:pPr>
    </w:p>
    <w:p w:rsidR="00127802" w:rsidRDefault="00127802">
      <w:pPr>
        <w:pStyle w:val="ConsPlusNormal"/>
      </w:pPr>
    </w:p>
    <w:p w:rsidR="00127802" w:rsidRDefault="00127802">
      <w:pPr>
        <w:pStyle w:val="ConsPlusNormal"/>
      </w:pPr>
    </w:p>
    <w:p w:rsidR="00127802" w:rsidRDefault="00127802">
      <w:pPr>
        <w:pStyle w:val="ConsPlusNormal"/>
        <w:jc w:val="right"/>
        <w:outlineLvl w:val="0"/>
      </w:pPr>
      <w:r>
        <w:t>Утверждена</w:t>
      </w:r>
    </w:p>
    <w:p w:rsidR="00127802" w:rsidRDefault="00127802">
      <w:pPr>
        <w:pStyle w:val="ConsPlusNormal"/>
        <w:jc w:val="right"/>
      </w:pPr>
      <w:r>
        <w:lastRenderedPageBreak/>
        <w:t>постановлением</w:t>
      </w:r>
    </w:p>
    <w:p w:rsidR="00127802" w:rsidRDefault="00127802">
      <w:pPr>
        <w:pStyle w:val="ConsPlusNormal"/>
        <w:jc w:val="right"/>
      </w:pPr>
      <w:r>
        <w:t>администрации</w:t>
      </w:r>
    </w:p>
    <w:p w:rsidR="00127802" w:rsidRDefault="00127802">
      <w:pPr>
        <w:pStyle w:val="ConsPlusNormal"/>
        <w:jc w:val="right"/>
      </w:pPr>
      <w:r>
        <w:t>Тенькинского городского округа</w:t>
      </w:r>
    </w:p>
    <w:p w:rsidR="00127802" w:rsidRDefault="00127802">
      <w:pPr>
        <w:pStyle w:val="ConsPlusNormal"/>
        <w:jc w:val="right"/>
      </w:pPr>
      <w:r>
        <w:t>Магаданской области</w:t>
      </w:r>
    </w:p>
    <w:p w:rsidR="00127802" w:rsidRDefault="00127802">
      <w:pPr>
        <w:pStyle w:val="ConsPlusNormal"/>
        <w:jc w:val="right"/>
      </w:pPr>
      <w:r>
        <w:t>от 07.10.2022 N 348-па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127802" w:rsidRDefault="00127802">
      <w:pPr>
        <w:pStyle w:val="ConsPlusTitle"/>
        <w:jc w:val="center"/>
      </w:pPr>
      <w:r>
        <w:t>"ОРГАНИЗАЦИЯ И ОБЕСПЕЧЕНИЕ ОТДЫХА И ОЗДОРОВЛЕНИЯ ДЕТЕЙ</w:t>
      </w:r>
    </w:p>
    <w:p w:rsidR="00127802" w:rsidRDefault="00127802">
      <w:pPr>
        <w:pStyle w:val="ConsPlusTitle"/>
        <w:jc w:val="center"/>
      </w:pPr>
      <w:r>
        <w:t>В ТЕНЬКИНСКОМ МУНИЦИПАЛЬНОМ ОКРУГЕ МАГАДАНСКОЙ ОБЛАСТИ</w:t>
      </w:r>
    </w:p>
    <w:p w:rsidR="00127802" w:rsidRDefault="00127802">
      <w:pPr>
        <w:pStyle w:val="ConsPlusTitle"/>
        <w:jc w:val="center"/>
      </w:pPr>
      <w:r>
        <w:t>НА 2023-2025 ГОДЫ"</w:t>
      </w:r>
    </w:p>
    <w:p w:rsidR="00127802" w:rsidRDefault="00127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2">
              <w:r>
                <w:rPr>
                  <w:color w:val="0000FF"/>
                </w:rPr>
                <w:t>N 102-па</w:t>
              </w:r>
            </w:hyperlink>
            <w:r>
              <w:rPr>
                <w:color w:val="392C69"/>
              </w:rPr>
              <w:t xml:space="preserve">, от 20.07.2023 </w:t>
            </w:r>
            <w:hyperlink r:id="rId13">
              <w:r>
                <w:rPr>
                  <w:color w:val="0000FF"/>
                </w:rPr>
                <w:t>N 297-па</w:t>
              </w:r>
            </w:hyperlink>
            <w:r>
              <w:rPr>
                <w:color w:val="392C69"/>
              </w:rPr>
              <w:t xml:space="preserve">, от 29.12.2023 </w:t>
            </w:r>
            <w:hyperlink r:id="rId14">
              <w:r>
                <w:rPr>
                  <w:color w:val="0000FF"/>
                </w:rPr>
                <w:t>N 818-па</w:t>
              </w:r>
            </w:hyperlink>
            <w:r>
              <w:rPr>
                <w:color w:val="392C69"/>
              </w:rPr>
              <w:t>,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15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ПАСПОРТ</w:t>
      </w:r>
    </w:p>
    <w:p w:rsidR="00127802" w:rsidRDefault="00127802">
      <w:pPr>
        <w:pStyle w:val="ConsPlusTitle"/>
        <w:jc w:val="center"/>
      </w:pPr>
      <w:r>
        <w:t>муниципальной программы "Организация и обеспечение отдыха</w:t>
      </w:r>
    </w:p>
    <w:p w:rsidR="00127802" w:rsidRDefault="00127802">
      <w:pPr>
        <w:pStyle w:val="ConsPlusTitle"/>
        <w:jc w:val="center"/>
      </w:pPr>
      <w:r>
        <w:t>и оздоровления детей в Тенькинском муниципальном округе</w:t>
      </w:r>
    </w:p>
    <w:p w:rsidR="00127802" w:rsidRDefault="00127802">
      <w:pPr>
        <w:pStyle w:val="ConsPlusTitle"/>
        <w:jc w:val="center"/>
      </w:pPr>
      <w:r>
        <w:t>Магаданской области на 2023-2025 годы" (наименование</w:t>
      </w:r>
    </w:p>
    <w:p w:rsidR="00127802" w:rsidRDefault="00127802">
      <w:pPr>
        <w:pStyle w:val="ConsPlusTitle"/>
        <w:jc w:val="center"/>
      </w:pPr>
      <w:r>
        <w:t>муниципальной программы)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127802">
        <w:tc>
          <w:tcPr>
            <w:tcW w:w="22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"Организация и обеспечение отдыха и оздоровления детей в Тенькинском муниципальном округе Магаданской области на 2023-2025 годы"</w:t>
            </w:r>
          </w:p>
        </w:tc>
      </w:tr>
      <w:tr w:rsidR="00127802">
        <w:tc>
          <w:tcPr>
            <w:tcW w:w="9070" w:type="dxa"/>
            <w:gridSpan w:val="2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  <w:tr w:rsidR="00127802">
        <w:tc>
          <w:tcPr>
            <w:tcW w:w="22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Создание условий для организации полноценного отдыха, оздоровления и занятости детей и молодежи в возрасте от 6,6 до 17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Тенькинского муниципального округа Магаданской области</w:t>
            </w:r>
          </w:p>
        </w:tc>
      </w:tr>
      <w:tr w:rsidR="00127802">
        <w:tc>
          <w:tcPr>
            <w:tcW w:w="9070" w:type="dxa"/>
            <w:gridSpan w:val="2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  <w:tr w:rsidR="00127802">
        <w:tc>
          <w:tcPr>
            <w:tcW w:w="22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- обеспечение эффективного использования финансовых средств, выделяемых на организацию летнего отдыха, оздоровления и занятости детей и молодежи в Тенькинском муниципальном округе Магаданской области из областного и местного бюджетов;</w:t>
            </w:r>
          </w:p>
          <w:p w:rsidR="00127802" w:rsidRDefault="00127802">
            <w:pPr>
              <w:pStyle w:val="ConsPlusNormal"/>
              <w:jc w:val="both"/>
            </w:pPr>
            <w:r>
              <w:t>- организация культурно-досуговой деятельности, обеспечивающей разумное и полезное проведение детьми, подростками свободного времени;</w:t>
            </w:r>
          </w:p>
          <w:p w:rsidR="00127802" w:rsidRDefault="00127802">
            <w:pPr>
              <w:pStyle w:val="ConsPlusNormal"/>
              <w:jc w:val="both"/>
            </w:pPr>
            <w:r>
              <w:t>- стимулирование развития многообразных форм и моделей организации летнего отдыха, оздоровления, занятости детей и подростков</w:t>
            </w:r>
          </w:p>
        </w:tc>
      </w:tr>
      <w:tr w:rsidR="00127802">
        <w:tc>
          <w:tcPr>
            <w:tcW w:w="9070" w:type="dxa"/>
            <w:gridSpan w:val="2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  <w:tr w:rsidR="00127802">
        <w:tc>
          <w:tcPr>
            <w:tcW w:w="22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Управление образования Администрации Тенькинского муниципального округа Магаданской области</w:t>
            </w:r>
          </w:p>
        </w:tc>
      </w:tr>
      <w:tr w:rsidR="00127802">
        <w:tc>
          <w:tcPr>
            <w:tcW w:w="9070" w:type="dxa"/>
            <w:gridSpan w:val="2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  <w:tr w:rsidR="00127802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127802" w:rsidRDefault="00127802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127802" w:rsidRDefault="00127802">
            <w:pPr>
              <w:pStyle w:val="ConsPlusNormal"/>
              <w:jc w:val="both"/>
            </w:pPr>
            <w:r>
              <w:t>МБОУ "Средняя общеобразовательная школа в пос. Усть-Омчуг";</w:t>
            </w:r>
          </w:p>
          <w:p w:rsidR="00127802" w:rsidRDefault="00127802">
            <w:pPr>
              <w:pStyle w:val="ConsPlusNormal"/>
              <w:jc w:val="both"/>
            </w:pPr>
            <w:r>
              <w:t>МБОУ "Средняя общеобразовательная школа в п. Омчак"</w:t>
            </w:r>
          </w:p>
        </w:tc>
      </w:tr>
      <w:tr w:rsidR="00127802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127802" w:rsidRDefault="00127802">
            <w:pPr>
              <w:pStyle w:val="ConsPlusNormal"/>
              <w:jc w:val="both"/>
            </w:pPr>
            <w:r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127802" w:rsidRDefault="00127802">
            <w:pPr>
              <w:pStyle w:val="ConsPlusNormal"/>
              <w:jc w:val="both"/>
            </w:pPr>
            <w:r>
              <w:t>нет</w:t>
            </w:r>
          </w:p>
        </w:tc>
      </w:tr>
      <w:tr w:rsidR="00127802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127802" w:rsidRDefault="00127802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127802" w:rsidRDefault="00127802">
            <w:pPr>
              <w:pStyle w:val="ConsPlusNormal"/>
              <w:jc w:val="both"/>
            </w:pPr>
            <w:r>
              <w:t>- Удельный вес детей, охваченных организованным отдыхом от общего числа учащихся;</w:t>
            </w:r>
          </w:p>
          <w:p w:rsidR="00127802" w:rsidRDefault="00127802">
            <w:pPr>
              <w:pStyle w:val="ConsPlusNormal"/>
              <w:jc w:val="both"/>
            </w:pPr>
            <w:r>
              <w:t>- Удельный вес детей, привлеченных в профильные отряды из общего числа учащихся;</w:t>
            </w:r>
          </w:p>
          <w:p w:rsidR="00127802" w:rsidRDefault="00127802">
            <w:pPr>
              <w:pStyle w:val="ConsPlusNormal"/>
              <w:jc w:val="both"/>
            </w:pPr>
            <w:r>
              <w:t>- Удельный вес детей, занятых на созданных временных рабочих местах от общего количества организованных детей;</w:t>
            </w:r>
          </w:p>
          <w:p w:rsidR="00127802" w:rsidRDefault="00127802">
            <w:pPr>
              <w:pStyle w:val="ConsPlusNormal"/>
              <w:jc w:val="both"/>
            </w:pPr>
            <w:r>
              <w:t>- Удельный вес организованных детей, находящихся под опекой из общего числа опекаемых детей;</w:t>
            </w:r>
          </w:p>
          <w:p w:rsidR="00127802" w:rsidRDefault="00127802">
            <w:pPr>
              <w:pStyle w:val="ConsPlusNormal"/>
              <w:jc w:val="both"/>
            </w:pPr>
            <w:r>
              <w:t>- Удельный вес организованных детей "группы риска" из общего числа детей "группы риска", детей из социально-незащищенной категории семей</w:t>
            </w:r>
          </w:p>
        </w:tc>
      </w:tr>
      <w:tr w:rsidR="00127802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127802" w:rsidRDefault="00127802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127802" w:rsidRDefault="00127802">
            <w:pPr>
              <w:pStyle w:val="ConsPlusNormal"/>
              <w:jc w:val="both"/>
            </w:pPr>
            <w:r>
              <w:t>2023-2025 годы</w:t>
            </w:r>
          </w:p>
        </w:tc>
      </w:tr>
      <w:tr w:rsidR="00127802">
        <w:tc>
          <w:tcPr>
            <w:tcW w:w="22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Общий объем финансирования муниципальной программы составляет, тыс. рублей,</w:t>
            </w:r>
          </w:p>
          <w:p w:rsidR="00127802" w:rsidRDefault="00127802">
            <w:pPr>
              <w:pStyle w:val="ConsPlusNormal"/>
              <w:jc w:val="both"/>
            </w:pPr>
            <w:r>
              <w:t>из них по годам: 27 170,8 тыс. рублей,</w:t>
            </w:r>
          </w:p>
          <w:p w:rsidR="00127802" w:rsidRDefault="00127802">
            <w:pPr>
              <w:pStyle w:val="ConsPlusNormal"/>
              <w:jc w:val="both"/>
            </w:pPr>
            <w:r>
              <w:t>в том числе:</w:t>
            </w:r>
          </w:p>
          <w:p w:rsidR="00127802" w:rsidRDefault="00127802">
            <w:pPr>
              <w:pStyle w:val="ConsPlusNormal"/>
              <w:jc w:val="both"/>
            </w:pPr>
            <w:r>
              <w:t>2023 год - 7 157,8 тыс. рублей;</w:t>
            </w:r>
          </w:p>
          <w:p w:rsidR="00127802" w:rsidRDefault="00127802">
            <w:pPr>
              <w:pStyle w:val="ConsPlusNormal"/>
              <w:jc w:val="both"/>
            </w:pPr>
            <w:r>
              <w:t>2024 год - 10 193,5 тыс. рублей;</w:t>
            </w:r>
          </w:p>
          <w:p w:rsidR="00127802" w:rsidRDefault="00127802">
            <w:pPr>
              <w:pStyle w:val="ConsPlusNormal"/>
              <w:jc w:val="both"/>
            </w:pPr>
            <w:r>
              <w:t>2025 год - 9 819,5 тыс. рублей;</w:t>
            </w:r>
          </w:p>
          <w:p w:rsidR="00127802" w:rsidRDefault="00127802">
            <w:pPr>
              <w:pStyle w:val="ConsPlusNormal"/>
              <w:jc w:val="both"/>
            </w:pPr>
          </w:p>
          <w:p w:rsidR="00127802" w:rsidRDefault="00127802">
            <w:pPr>
              <w:pStyle w:val="ConsPlusNormal"/>
              <w:jc w:val="both"/>
            </w:pPr>
            <w:r>
              <w:t>за счет средств местного бюджета (далее также - МБ) - 10 548,9 тыс. рублей,</w:t>
            </w:r>
          </w:p>
          <w:p w:rsidR="00127802" w:rsidRDefault="00127802">
            <w:pPr>
              <w:pStyle w:val="ConsPlusNormal"/>
              <w:jc w:val="both"/>
            </w:pPr>
            <w:r>
              <w:t>в том числе:</w:t>
            </w:r>
          </w:p>
          <w:p w:rsidR="00127802" w:rsidRDefault="00127802">
            <w:pPr>
              <w:pStyle w:val="ConsPlusNormal"/>
              <w:jc w:val="both"/>
            </w:pPr>
            <w:r>
              <w:t>2023 год - 3 723,1 тыс. рублей;</w:t>
            </w:r>
          </w:p>
          <w:p w:rsidR="00127802" w:rsidRDefault="00127802">
            <w:pPr>
              <w:pStyle w:val="ConsPlusNormal"/>
              <w:jc w:val="both"/>
            </w:pPr>
            <w:r>
              <w:t>2024 год - 4 178,3 тыс. рублей;</w:t>
            </w:r>
          </w:p>
          <w:p w:rsidR="00127802" w:rsidRDefault="00127802">
            <w:pPr>
              <w:pStyle w:val="ConsPlusNormal"/>
              <w:jc w:val="both"/>
            </w:pPr>
            <w:r>
              <w:t>2025 год - 3 947,5 тыс. рублей;</w:t>
            </w:r>
          </w:p>
          <w:p w:rsidR="00127802" w:rsidRDefault="00127802">
            <w:pPr>
              <w:pStyle w:val="ConsPlusNormal"/>
              <w:jc w:val="both"/>
            </w:pPr>
          </w:p>
          <w:p w:rsidR="00127802" w:rsidRDefault="00127802">
            <w:pPr>
              <w:pStyle w:val="ConsPlusNormal"/>
              <w:jc w:val="both"/>
            </w:pPr>
            <w:r>
              <w:t>за счет средств областного бюджета (далее также - ОБ) - 15 321,9 тыс. рублей,</w:t>
            </w:r>
          </w:p>
          <w:p w:rsidR="00127802" w:rsidRDefault="00127802">
            <w:pPr>
              <w:pStyle w:val="ConsPlusNormal"/>
              <w:jc w:val="both"/>
            </w:pPr>
            <w:r>
              <w:t>в том числе:</w:t>
            </w:r>
          </w:p>
          <w:p w:rsidR="00127802" w:rsidRDefault="00127802">
            <w:pPr>
              <w:pStyle w:val="ConsPlusNormal"/>
              <w:jc w:val="both"/>
            </w:pPr>
          </w:p>
          <w:p w:rsidR="00127802" w:rsidRDefault="00127802">
            <w:pPr>
              <w:pStyle w:val="ConsPlusNormal"/>
              <w:jc w:val="both"/>
            </w:pPr>
            <w:r>
              <w:t>2023 год - 3 434,7 тыс. рублей;</w:t>
            </w:r>
          </w:p>
          <w:p w:rsidR="00127802" w:rsidRDefault="00127802">
            <w:pPr>
              <w:pStyle w:val="ConsPlusNormal"/>
              <w:jc w:val="both"/>
            </w:pPr>
            <w:r>
              <w:t>2024 год - 6 015,2 тыс. рублей;</w:t>
            </w:r>
          </w:p>
          <w:p w:rsidR="00127802" w:rsidRDefault="00127802">
            <w:pPr>
              <w:pStyle w:val="ConsPlusNormal"/>
              <w:jc w:val="both"/>
            </w:pPr>
            <w:r>
              <w:t>2025 год - 5 872,0 тыс. рублей.</w:t>
            </w:r>
          </w:p>
          <w:p w:rsidR="00127802" w:rsidRDefault="00127802">
            <w:pPr>
              <w:pStyle w:val="ConsPlusNormal"/>
              <w:jc w:val="both"/>
            </w:pPr>
            <w:r>
              <w:t>финансирование муниципальной программы за счет внебюджетных источников не предусмотрено</w:t>
            </w:r>
          </w:p>
        </w:tc>
      </w:tr>
      <w:tr w:rsidR="00127802">
        <w:tc>
          <w:tcPr>
            <w:tcW w:w="9070" w:type="dxa"/>
            <w:gridSpan w:val="2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04.04.2024 N 175-па)</w:t>
            </w:r>
          </w:p>
        </w:tc>
      </w:tr>
      <w:tr w:rsidR="00127802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127802" w:rsidRDefault="00127802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127802" w:rsidRDefault="00127802">
            <w:pPr>
              <w:pStyle w:val="ConsPlusNormal"/>
              <w:jc w:val="both"/>
            </w:pPr>
            <w:r>
              <w:t>- увеличение числа детей и подростков (всех категорий), охваченных организованными формами отдыха и оздоровления в каникулярное время до 70%;</w:t>
            </w:r>
          </w:p>
          <w:p w:rsidR="00127802" w:rsidRDefault="00127802">
            <w:pPr>
              <w:pStyle w:val="ConsPlusNormal"/>
              <w:jc w:val="both"/>
            </w:pPr>
            <w:r>
              <w:t>- развитие многообразных форм и моделей организации летнего отдыха за счет создания профильных отрядов различной направленности;</w:t>
            </w:r>
          </w:p>
          <w:p w:rsidR="00127802" w:rsidRDefault="00127802">
            <w:pPr>
              <w:pStyle w:val="ConsPlusNormal"/>
              <w:jc w:val="both"/>
            </w:pPr>
            <w:r>
              <w:t>- создание условий для комфортного пребывания несовершеннолетних в оздоровительных учреждениях, обеспечивающих охрану жизни и здоровья детей;</w:t>
            </w:r>
          </w:p>
          <w:p w:rsidR="00127802" w:rsidRDefault="00127802">
            <w:pPr>
              <w:pStyle w:val="ConsPlusNormal"/>
              <w:jc w:val="both"/>
            </w:pPr>
            <w:r>
              <w:t>- сохранение и укрепление здоровья детей, формирование культуры здорового и безопасного образа жизни;</w:t>
            </w:r>
          </w:p>
          <w:p w:rsidR="00127802" w:rsidRDefault="00127802">
            <w:pPr>
              <w:pStyle w:val="ConsPlusNormal"/>
              <w:jc w:val="both"/>
            </w:pPr>
            <w:r>
              <w:t>- предупреждение безнадзорности, правонарушений и преступлений среди детей и подростков в летний период</w:t>
            </w:r>
          </w:p>
        </w:tc>
      </w:tr>
      <w:tr w:rsidR="00127802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127802" w:rsidRDefault="00127802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127802" w:rsidRDefault="00127802">
            <w:pPr>
              <w:pStyle w:val="ConsPlusNormal"/>
              <w:jc w:val="both"/>
            </w:pPr>
            <w:r>
              <w:t>Нет</w:t>
            </w: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Список условных обозначений: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>Управление образования Администрации Тенькинского муниципального округа Магаданской области - Управление;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МБОУ "Средняя общеобразовательная школа в пос. Усть-Омчуг" - МБОУ "СОШ в пос. Усть-Омчуг";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МБОУ "Средняя общеобразовательная школа в п. Омчак" - МБОУ "СОШ в п. Омчак";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Бюджет муниципального образования "Тенькинский муниципальный округ Магаданской области" - МБ;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Областной бюджет - ОБ.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I. АНАЛИЗ ТЕКУЩЕГО СОСТОЯНИЯ ПРОБЛЕМЫ С ОБОСНОВАНИЕМ ЕЕ</w:t>
      </w:r>
    </w:p>
    <w:p w:rsidR="00127802" w:rsidRDefault="00127802">
      <w:pPr>
        <w:pStyle w:val="ConsPlusTitle"/>
        <w:jc w:val="center"/>
      </w:pPr>
      <w:r>
        <w:t>РЕШЕНИЯ ПРОГРАММНЫМ МЕТОДОМ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lastRenderedPageBreak/>
        <w:t xml:space="preserve">Разработка муниципальной программы "Организация летнего отдыха, оздоровления и занятости детей и подростков Тенькинского муниципального округа Магаданской области на 2023-2025 годы" (далее - Программа), обусловлена необходимостью реализации общеобразовательными учреждениями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29.12.2012 N 273-ФЗ "Об образовании в Российской Федерации",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24.07.1998 N 124-ФЗ "Об основных гарантиях прав ребенка в Российской Федерации",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24.06.1999 N 120-ФЗ "Об основах системы профилактики, безнадзорности и правонарушений несовершеннолетних", а также комплексного решения вопросов организации оздоровления, отдыха и занятости детей и подростков в летнее время, создание финансовых, организационных, медицинских, социальных и правовых механизмов, обеспечивающих стабилизацию и развитие системы оздоровления, отдыха и занятости несовершеннолетних в летнее время.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По данным статистики на 01.07.2022 в Тенькинском муниципальном округе года проживают 334 ребенка в возрасте от 6,6 до 17 лет включительно, из них в 2021-2022 учебном году в общеобразовательных организациях обучалось 325 детей: 111 - учащиеся начальной ступени (1-4 классы), 165 - обучаются на основной ступени (5-9 классы) и 49 на - старшей ступени (10-11 классы).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По окончанию учебного года, в период летних каникул с 1 июня по 31 августа, большая часть обучающихся (проживающих в Тенькинском муниципальном округе), за исключением школьников, сдающих экзамены за 9 и 11 класс в июне, оказываются предоставленными самим себе и зачастую остаются без надзора взрослых.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Особенно острой данная проблема является в июне, в связи с тем, что большинство родителей стараются приурочить очередной отпуск к июлю - августу, а в июне основное время находятся на работе и не имеют в этот период возможности осуществлять контроль за поведением своих детей.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Это приводит к тому, что дети младшего и среднего школьного возраста большую часть времени остаются без присмотра, что создает прямую угрозу для их жизни и здоровья.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Вместе с тем, именно лето является благоприятным периодом для продуманного организованного вовлечения детей и подростков в социально значимую деятельность, в которой успешно реализуются направления творческой, спортивной, технической, предпрофильной подготовки; осваиваются виды деятельности туристско-краеведческой направленности; приобретаются навыки самоуправления, самоорганизации, самодисциплины, профессиональной ориентации. Сделать это возможно только вовлекая детей, подростков и молодежь в организованные формы летнего отдыха: оздоровительные лагеря, трудовые отряды, однодневные походы, экскурсионные поездки и иные формы летнего отдыха, оздоровления и занятости детей и молодежи.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 xml:space="preserve">Организация отдыха детей в каникулярное время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Российской Федерации от 6 октября 2003 г. N 131-ФЗ "Об общих принципах организации местного самоуправления в Российской Федерации" относится к полномочиям органов местного самоуправления.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 xml:space="preserve">В Тенькинском муниципальном округе создана стабильная система летнего отдыха, оздоровления и занятости детей и молодежи в возрасте от 6,6 до 17 лет. Каждый год на базе действующих общеобразовательных учреждений открываются два оздоровительных лагеря с дневным пребыванием детей. Совместно с Тенькинским районным отделом ГКУ "Центр занятости </w:t>
      </w:r>
      <w:r>
        <w:lastRenderedPageBreak/>
        <w:t>населения г. Магадана", фондом социального партнерства организуются работа трудовых отрядов старшеклассников.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Силами педагогов дополнительного образования МБУДО "Тенькинский центр дополнительного образования детей", сотрудников отдела культуры администрации муниципалитета ведется работа кружковых направлений в период летней оздоровительной кампании. Данная деятельность осуществляется на средства, ежегодно выделяемые из местного бюджета.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Проводимая работа позволяет: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ежегодно охватить в летний период организованными формами летнего отдыха, оздоровления и занятости не менее 70% детей от 6,6 до 17 лет включительно;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создать благоприятные условия для отдыха, оздоровления и занятости детей, находящихся в трудной жизненной ситуации, в том числе детей, находящихся в социально опасном положении, состоящих на различных видах профилактического учета;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максимально снизить риски для жизни и здоровья детей в период школьных каникул;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принять дополнительные меры по недопущению роста безнадзорности и правонарушений несовершеннолетних.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Летние каникулы составляют значительную часть свободного времени детей. Лето - время игр, развлечений, свободы в выборе занятий, период восстановления здоровья. В системе непрерывного образования летние каникулы играют важную роль, как переходный период между завершающим учебным годом и предстоящим. Данные показывают, что к концу учебного года состояние здоровья детей, относящихся к немногочисленной, наиболее благополучной первой группе здоровья, значительно ухудшается; куда меньше возникают адаптационные возможности и резервы организма ребенка, снижаются сопротивляемость разного рода инфекциям и физическая выносливость. Летний период дает возможность подкрепить, поддержать здоровье уставших детей.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Проблему оздоровления и полноценного отдыха школьников эффективно решают загородные лагеря и санатории, расположенные на территории Магаданской области и за ее пределами, а также летние оздоровительные учреждения, организованные на базе муниципальных образовательных учреждений, которые, с одной стороны, выступают формой организации свободного времени детей, с другой - пространством для воспитания, оздоровления, развития творческого потенциала каждого ребенка.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Ежегодно на базе муниципальных образовательных учреждений МБОУ "СОШ в п. Усть-Омчуг" (дети пос. Усть-Омчуг) и МБОУ "СОШ в п. Омчак" (дети пос. Омчак) организуются летние оздоровительные лагеря с дневным пребыванием детей, которые в течение летнего периода принимают около 300 детей и подростков Тенькинского муниципального округа.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Воспитательная ценность летних оздоровительных учреждений состоит в том, что они создают условия для целесообразного и привлекательного досуга детей и подростков, восстановления их здоровья, удовлетворения потребностей в их нравственном и творческом развитии, в новизне впечатлений, самореализации в разнообразных формах, включающих труд, спорт, общение, игру.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 xml:space="preserve">В каникулярное время повышается риск совершения преступлений несовершеннолетними, </w:t>
      </w:r>
      <w:r>
        <w:lastRenderedPageBreak/>
        <w:t>употребления ими алкоголя, психоактивных веществ, поэтому остро стоит вопрос о проведении профилактической работы с детьми и подростками. Организация летнего труда и отдыха, осуществляемая в тесном взаимодействии с правоохранительными органами, молодежными организациями, учреждениями культуры, спорта, другими заинтересованными ведомствами, рассматривается как возможность круглогодичной профилактической и воспитательной работы, привлечение несовершеннолетних к здоровому образу жизни. Кроме того, важными аспектами воспитательной деятельности в процессе организации летнего отдыха детей и подростков, в том числе и находящихся в трудной жизненной ситуации, опекаемых и приемных детей, состоящих на профилактических учетах, выступает возможность их социализации и реабилитации за счет массового воздействия воспитательной среды, дифференциации интересов детей с учетом уровня их потребностей и форм проведения свободного времени.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В течение летнего периода учреждения испытывают потребность в средствах для организации питьевого режима детей, качественного выполнения санитарных норм и требований по обеспечению безопасного пребывания и созданию комфортных условий для полноценного отдыха несовершеннолетних.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Программа, предусматривающая решение поставленных целей и задач, призвана повысить эффективность организации и проведения V летней четверти в образовательных учреждениях округа, совершенствовать условия для педагогически целесообразного, эмоционально привлекательного досуга детей, восстановления их здоровья, приобретения положительного опыта социального поведения, творческой самореализации в разнообразных формах, включающих труд, познание, искусство, культуру, игру.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Title"/>
        <w:jc w:val="center"/>
        <w:outlineLvl w:val="1"/>
      </w:pPr>
      <w:r>
        <w:t>II. ЦЕЛИ И ЗАДАЧИ ПРОГРАММЫ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>Цель: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создание условий для организации полноценного отдыха, оздоровления и занятости детей и молодежи в возрасте от 6,6 до 17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в Тенькинском муниципальном округе Магаданской области.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Задачи: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обеспечение эффективного использования финансовых средств, выделяемых на организацию летнего отдыха, оздоровления и занятости детей и молодежи в Тенькинском муниципальном округе Магаданской области из областного и местного бюджетов;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организация культурно-досуговой деятельности, обеспечивающей разумное и полезное проведение детьми, подростками свободного времени;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стимулирование развития многообразных форм и моделей организации летнего отдыха, оздоровления, занятости детей и подростков.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 xml:space="preserve">Реализация мероприятий способствует решению поставленных задач. </w:t>
      </w:r>
      <w:hyperlink w:anchor="P252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Программой мероприятий, представлена в Приложении N 1 к настоящей Программе.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Title"/>
        <w:jc w:val="center"/>
        <w:outlineLvl w:val="1"/>
      </w:pPr>
      <w:r>
        <w:lastRenderedPageBreak/>
        <w:t>IV. СРОКИ ЭТАПА РЕАЛИЗАЦИИ ПРОГРАММЫ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>Программа реализуется в один этап - трехлетний период с 2023 года по 2025 год.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Title"/>
        <w:jc w:val="center"/>
        <w:outlineLvl w:val="1"/>
      </w:pPr>
      <w:r>
        <w:t>V. ВАЖНЕЙШИЕ ЦЕЛЕВЫЕ ПОКАЗАТЕЛИ И ИНДИКАТОРЫ ПРОГРАММЫ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351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 к настоящей Программе.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VI. ПРАВОВОЕ ОБЕСПЕЧЕНИЕ ПРОГРАММЫ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N 1 "Правовое обеспечение программы".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jc w:val="right"/>
      </w:pPr>
      <w:r>
        <w:t>Таблица N 1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jc w:val="center"/>
      </w:pPr>
      <w:r>
        <w:t>Правовое обеспечение Программы</w:t>
      </w:r>
    </w:p>
    <w:p w:rsidR="00127802" w:rsidRDefault="0012780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65"/>
        <w:gridCol w:w="1387"/>
        <w:gridCol w:w="2157"/>
      </w:tblGrid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Вид нормативно-правового акта (распорядительного документа)</w:t>
            </w:r>
          </w:p>
        </w:tc>
        <w:tc>
          <w:tcPr>
            <w:tcW w:w="2665" w:type="dxa"/>
          </w:tcPr>
          <w:p w:rsidR="00127802" w:rsidRDefault="00127802">
            <w:pPr>
              <w:pStyle w:val="ConsPlusNormal"/>
              <w:jc w:val="center"/>
            </w:pPr>
            <w: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387" w:type="dxa"/>
          </w:tcPr>
          <w:p w:rsidR="00127802" w:rsidRDefault="00127802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2157" w:type="dxa"/>
          </w:tcPr>
          <w:p w:rsidR="00127802" w:rsidRDefault="00127802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127802" w:rsidRDefault="001278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127802" w:rsidRDefault="001278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7" w:type="dxa"/>
          </w:tcPr>
          <w:p w:rsidR="00127802" w:rsidRDefault="00127802">
            <w:pPr>
              <w:pStyle w:val="ConsPlusNormal"/>
              <w:jc w:val="center"/>
            </w:pPr>
            <w:r>
              <w:t>5</w:t>
            </w:r>
          </w:p>
        </w:tc>
      </w:tr>
      <w:tr w:rsidR="0012780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О реализации муниципальной Программы "Организация и обеспечение отдыха и оздоровления детей в Тенькинском муниципальном округе Магаданской области на 2023-2025 годы"</w:t>
            </w:r>
          </w:p>
        </w:tc>
        <w:tc>
          <w:tcPr>
            <w:tcW w:w="138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center"/>
            </w:pPr>
            <w:r>
              <w:t>январь 2023 года</w:t>
            </w:r>
          </w:p>
        </w:tc>
        <w:tc>
          <w:tcPr>
            <w:tcW w:w="215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 Магаданской области</w:t>
            </w:r>
          </w:p>
        </w:tc>
      </w:tr>
      <w:tr w:rsidR="00127802">
        <w:tblPrEx>
          <w:tblBorders>
            <w:insideH w:val="nil"/>
          </w:tblBorders>
        </w:tblPrEx>
        <w:tc>
          <w:tcPr>
            <w:tcW w:w="9044" w:type="dxa"/>
            <w:gridSpan w:val="5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  <w:tr w:rsidR="0012780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О реализации муниципальной Программы "Организация и обеспечение отдыха и оздоровления детей в Тенькинском муниципальном округе Магаданской области на 2023-2025 годы"</w:t>
            </w:r>
          </w:p>
        </w:tc>
        <w:tc>
          <w:tcPr>
            <w:tcW w:w="138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center"/>
            </w:pPr>
            <w:r>
              <w:t>январь 2024 года</w:t>
            </w:r>
          </w:p>
        </w:tc>
        <w:tc>
          <w:tcPr>
            <w:tcW w:w="215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 Магаданской области</w:t>
            </w:r>
          </w:p>
        </w:tc>
      </w:tr>
      <w:tr w:rsidR="00127802">
        <w:tblPrEx>
          <w:tblBorders>
            <w:insideH w:val="nil"/>
          </w:tblBorders>
        </w:tblPrEx>
        <w:tc>
          <w:tcPr>
            <w:tcW w:w="9044" w:type="dxa"/>
            <w:gridSpan w:val="5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  <w:tr w:rsidR="0012780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>О реализации муниципальной Программы "Организация и обеспечение отдыха и оздоровления детей в Тенькинском муниципальном округе Магаданской области на 2023-2025 годы"</w:t>
            </w:r>
          </w:p>
        </w:tc>
        <w:tc>
          <w:tcPr>
            <w:tcW w:w="138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center"/>
            </w:pPr>
            <w:r>
              <w:t>январь 2025 года</w:t>
            </w:r>
          </w:p>
        </w:tc>
        <w:tc>
          <w:tcPr>
            <w:tcW w:w="2157" w:type="dxa"/>
            <w:tcBorders>
              <w:bottom w:val="nil"/>
            </w:tcBorders>
          </w:tcPr>
          <w:p w:rsidR="00127802" w:rsidRDefault="00127802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 Магаданской области</w:t>
            </w:r>
          </w:p>
        </w:tc>
      </w:tr>
      <w:tr w:rsidR="00127802">
        <w:tblPrEx>
          <w:tblBorders>
            <w:insideH w:val="nil"/>
          </w:tblBorders>
        </w:tblPrEx>
        <w:tc>
          <w:tcPr>
            <w:tcW w:w="9044" w:type="dxa"/>
            <w:gridSpan w:val="5"/>
            <w:tcBorders>
              <w:top w:val="nil"/>
            </w:tcBorders>
          </w:tcPr>
          <w:p w:rsidR="00127802" w:rsidRDefault="0012780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16.03.2023 N 102-па)</w:t>
            </w: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VII. РЕСУРСНОЕ ОБЕСПЕЧЕНИЕ ПРОГРАММЫ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424">
        <w:r>
          <w:rPr>
            <w:color w:val="0000FF"/>
          </w:rPr>
          <w:t>Приложении N 3</w:t>
        </w:r>
      </w:hyperlink>
      <w:r>
        <w:t xml:space="preserve"> к настоящей Программе. Финансовое обеспечение мероприятий Программы осуществляется за счет средств бюджета муниципального образования "Тенькинский муниципальный округ Магаданской области" и подлежит ежегодному уточнению, исходя из реальных условий формирования бюджета муниципального образования на очередной финансовый год.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Title"/>
        <w:jc w:val="center"/>
        <w:outlineLvl w:val="1"/>
      </w:pPr>
      <w:r>
        <w:t>VIII. СИСТЕМА УПРАВЛЕНИЯ ПРОГРАММОЙ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Заказчик осуществляет управление реализацией Программы и несет ответственность за ее результаты. Разработчик и ответственный исполнитель программы - управление образования Администрации Тенькинского муниципального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Исполнителями Программы являются МБОУ "Средняя общеобразовательная школа в пос. Усть-Омчуг", МБОУ "Средняя общеобразовательная школа в п. Омчак". Ответственным исполнителем Программы является Управление образования Администрации Тенькинского муниципального округа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мероприятий, а также самостоятельно реализует отдельные мероприятия Программы.</w:t>
      </w:r>
    </w:p>
    <w:p w:rsidR="00127802" w:rsidRDefault="0012780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102-па)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IX. ОЖИДАЕМЫЕ СОЦИАЛЬНО-ЭКОНОМИЧЕСКИЕ РЕЗУЛЬТАТЫ ПРОГРАММЫ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максимальный охват детей и подростков (всех категорий), охваченных организованными формами отдыха и оздоровления в каникулярное время до 70%;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lastRenderedPageBreak/>
        <w:t>- развитие многообразных форм и моделей организации летнего отдыха за счет создания профильных отрядов различной направленности;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создание условий для комфортного пребывания несовершеннолетних в оздоровительных учреждениях, обеспечивающих охрану жизни и здоровья детей их безопасность;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сохранение и укрепление здоровья детей, формирование культуры здорового и безопасного образа жизни;</w:t>
      </w:r>
    </w:p>
    <w:p w:rsidR="00127802" w:rsidRDefault="00127802">
      <w:pPr>
        <w:pStyle w:val="ConsPlusNormal"/>
        <w:spacing w:before="220"/>
        <w:ind w:firstLine="540"/>
        <w:jc w:val="both"/>
      </w:pPr>
      <w:r>
        <w:t>- предупреждение безнадзорности, правонарушений и преступлений среди детей и подростков в летний период.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  <w:outlineLvl w:val="1"/>
      </w:pPr>
      <w:r>
        <w:t>X. ПЛАН МЕРОПРИЯТИЙ ПРОГРАММЫ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ind w:firstLine="540"/>
        <w:jc w:val="both"/>
      </w:pPr>
      <w:r>
        <w:t xml:space="preserve">Организационный </w:t>
      </w:r>
      <w:hyperlink w:anchor="P468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настоящей Программе.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jc w:val="right"/>
        <w:outlineLvl w:val="1"/>
      </w:pPr>
      <w:r>
        <w:t>Приложение N 1</w:t>
      </w:r>
    </w:p>
    <w:p w:rsidR="00127802" w:rsidRDefault="00127802">
      <w:pPr>
        <w:pStyle w:val="ConsPlusNormal"/>
        <w:jc w:val="right"/>
      </w:pPr>
      <w:r>
        <w:t>к муниципальной программе</w:t>
      </w:r>
    </w:p>
    <w:p w:rsidR="00127802" w:rsidRDefault="00127802">
      <w:pPr>
        <w:pStyle w:val="ConsPlusNormal"/>
        <w:jc w:val="right"/>
      </w:pPr>
      <w:r>
        <w:t>"Организация и обеспечение отдыха</w:t>
      </w:r>
    </w:p>
    <w:p w:rsidR="00127802" w:rsidRDefault="00127802">
      <w:pPr>
        <w:pStyle w:val="ConsPlusNormal"/>
        <w:jc w:val="right"/>
      </w:pPr>
      <w:r>
        <w:t>и оздоровления детей</w:t>
      </w:r>
    </w:p>
    <w:p w:rsidR="00127802" w:rsidRDefault="00127802">
      <w:pPr>
        <w:pStyle w:val="ConsPlusNormal"/>
        <w:jc w:val="right"/>
      </w:pPr>
      <w:r>
        <w:t>в Тенькинском муниципальном округе</w:t>
      </w:r>
    </w:p>
    <w:p w:rsidR="00127802" w:rsidRDefault="00127802">
      <w:pPr>
        <w:pStyle w:val="ConsPlusNormal"/>
        <w:jc w:val="right"/>
      </w:pPr>
      <w:r>
        <w:t>Магаданской области</w:t>
      </w:r>
    </w:p>
    <w:p w:rsidR="00127802" w:rsidRDefault="00127802">
      <w:pPr>
        <w:pStyle w:val="ConsPlusNormal"/>
        <w:jc w:val="right"/>
      </w:pPr>
      <w:r>
        <w:t>на 2023-2025 годы"</w:t>
      </w:r>
    </w:p>
    <w:p w:rsidR="00127802" w:rsidRDefault="00127802">
      <w:pPr>
        <w:pStyle w:val="ConsPlusNormal"/>
      </w:pPr>
    </w:p>
    <w:p w:rsidR="00127802" w:rsidRDefault="00127802">
      <w:pPr>
        <w:pStyle w:val="ConsPlusTitle"/>
        <w:jc w:val="center"/>
      </w:pPr>
      <w:bookmarkStart w:id="1" w:name="P252"/>
      <w:bookmarkEnd w:id="1"/>
      <w:r>
        <w:t>ОРГАНИЗАЦИЯ И ОБЕСПЕЧЕНИЕ ОТДЫХА И ОЗДОРОВЛЕНИЯ ДЕТЕЙ</w:t>
      </w:r>
    </w:p>
    <w:p w:rsidR="00127802" w:rsidRDefault="00127802">
      <w:pPr>
        <w:pStyle w:val="ConsPlusTitle"/>
        <w:jc w:val="center"/>
      </w:pPr>
      <w:r>
        <w:t>В ТЕНЬКИНСКОМ МУНИЦИПАЛЬНОМ ОКРУГЕ МАГАДАНСКОЙ ОБЛАСТИ</w:t>
      </w:r>
    </w:p>
    <w:p w:rsidR="00127802" w:rsidRDefault="00127802">
      <w:pPr>
        <w:pStyle w:val="ConsPlusTitle"/>
        <w:jc w:val="center"/>
      </w:pPr>
      <w:r>
        <w:t>НА 2023-2025 ГОДЫ</w:t>
      </w:r>
    </w:p>
    <w:p w:rsidR="00127802" w:rsidRDefault="00127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от 04.04.2024 N 175-па)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</w:tr>
    </w:tbl>
    <w:p w:rsidR="00127802" w:rsidRDefault="00127802">
      <w:pPr>
        <w:pStyle w:val="ConsPlusNormal"/>
      </w:pPr>
    </w:p>
    <w:p w:rsidR="00127802" w:rsidRDefault="00127802">
      <w:pPr>
        <w:pStyle w:val="ConsPlusNormal"/>
        <w:sectPr w:rsidR="00127802" w:rsidSect="00125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2268"/>
        <w:gridCol w:w="1417"/>
        <w:gridCol w:w="1133"/>
        <w:gridCol w:w="1134"/>
        <w:gridCol w:w="1133"/>
        <w:gridCol w:w="1133"/>
        <w:gridCol w:w="1984"/>
      </w:tblGrid>
      <w:tr w:rsidR="00127802">
        <w:tc>
          <w:tcPr>
            <w:tcW w:w="680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533" w:type="dxa"/>
            <w:gridSpan w:val="4"/>
          </w:tcPr>
          <w:p w:rsidR="00127802" w:rsidRDefault="00127802">
            <w:pPr>
              <w:pStyle w:val="ConsPlusNormal"/>
              <w:jc w:val="center"/>
            </w:pPr>
            <w:r>
              <w:t>Стоимость мероприятия (тыс. руб.)</w:t>
            </w:r>
          </w:p>
        </w:tc>
        <w:tc>
          <w:tcPr>
            <w:tcW w:w="1984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127802">
        <w:tc>
          <w:tcPr>
            <w:tcW w:w="680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835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26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41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0" w:type="dxa"/>
            <w:gridSpan w:val="3"/>
          </w:tcPr>
          <w:p w:rsidR="00127802" w:rsidRDefault="00127802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984" w:type="dxa"/>
            <w:vMerge/>
          </w:tcPr>
          <w:p w:rsidR="00127802" w:rsidRDefault="00127802">
            <w:pPr>
              <w:pStyle w:val="ConsPlusNormal"/>
            </w:pPr>
          </w:p>
        </w:tc>
      </w:tr>
      <w:tr w:rsidR="00127802">
        <w:tc>
          <w:tcPr>
            <w:tcW w:w="680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835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26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41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133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/>
          </w:tcPr>
          <w:p w:rsidR="00127802" w:rsidRDefault="00127802">
            <w:pPr>
              <w:pStyle w:val="ConsPlusNormal"/>
            </w:pPr>
          </w:p>
        </w:tc>
      </w:tr>
      <w:tr w:rsidR="00127802">
        <w:tc>
          <w:tcPr>
            <w:tcW w:w="680" w:type="dxa"/>
          </w:tcPr>
          <w:p w:rsidR="00127802" w:rsidRDefault="001278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27802" w:rsidRDefault="001278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9</w:t>
            </w:r>
          </w:p>
        </w:tc>
      </w:tr>
      <w:tr w:rsidR="00127802">
        <w:tc>
          <w:tcPr>
            <w:tcW w:w="13717" w:type="dxa"/>
            <w:gridSpan w:val="9"/>
          </w:tcPr>
          <w:p w:rsidR="00127802" w:rsidRDefault="00127802">
            <w:pPr>
              <w:pStyle w:val="ConsPlusNormal"/>
              <w:jc w:val="center"/>
              <w:outlineLvl w:val="2"/>
            </w:pPr>
            <w:r>
              <w:t>1. Организационные мероприятия</w:t>
            </w:r>
          </w:p>
        </w:tc>
      </w:tr>
      <w:tr w:rsidR="00127802">
        <w:tc>
          <w:tcPr>
            <w:tcW w:w="680" w:type="dxa"/>
          </w:tcPr>
          <w:p w:rsidR="00127802" w:rsidRDefault="00127802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835" w:type="dxa"/>
          </w:tcPr>
          <w:p w:rsidR="00127802" w:rsidRDefault="00127802">
            <w:pPr>
              <w:pStyle w:val="ConsPlusNormal"/>
              <w:jc w:val="both"/>
            </w:pPr>
            <w:r>
              <w:t>Участие в областном конкурсе педагогов, организующих работу в летнем лагере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МБ</w:t>
            </w:r>
          </w:p>
        </w:tc>
      </w:tr>
      <w:tr w:rsidR="00127802">
        <w:tc>
          <w:tcPr>
            <w:tcW w:w="13717" w:type="dxa"/>
            <w:gridSpan w:val="9"/>
          </w:tcPr>
          <w:p w:rsidR="00127802" w:rsidRDefault="00127802">
            <w:pPr>
              <w:pStyle w:val="ConsPlusNormal"/>
              <w:jc w:val="center"/>
              <w:outlineLvl w:val="2"/>
            </w:pPr>
            <w:r>
              <w:t>2. Мероприятия, обеспечивающие занятость несовершеннолетних</w:t>
            </w:r>
          </w:p>
        </w:tc>
      </w:tr>
      <w:tr w:rsidR="00127802">
        <w:tc>
          <w:tcPr>
            <w:tcW w:w="680" w:type="dxa"/>
          </w:tcPr>
          <w:p w:rsidR="00127802" w:rsidRDefault="00127802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835" w:type="dxa"/>
          </w:tcPr>
          <w:p w:rsidR="00127802" w:rsidRDefault="00127802">
            <w:pPr>
              <w:pStyle w:val="ConsPlusNormal"/>
              <w:jc w:val="both"/>
            </w:pPr>
            <w:r>
              <w:t>Организация временных рабочих мест для детей и подростков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СОШ в пос. Усть-Омчуг, СОШ в п. Омчак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5 761,6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1 882,7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1 905,9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1 973,0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МБ</w:t>
            </w:r>
          </w:p>
        </w:tc>
      </w:tr>
      <w:tr w:rsidR="00127802">
        <w:tc>
          <w:tcPr>
            <w:tcW w:w="680" w:type="dxa"/>
            <w:vMerge w:val="restart"/>
          </w:tcPr>
          <w:p w:rsidR="00127802" w:rsidRDefault="00127802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2835" w:type="dxa"/>
            <w:vMerge w:val="restart"/>
          </w:tcPr>
          <w:p w:rsidR="00127802" w:rsidRDefault="00127802">
            <w:pPr>
              <w:pStyle w:val="ConsPlusNormal"/>
              <w:jc w:val="both"/>
            </w:pPr>
            <w:r>
              <w:t>Оплата труда привлеченных специалистов</w:t>
            </w:r>
          </w:p>
        </w:tc>
        <w:tc>
          <w:tcPr>
            <w:tcW w:w="2268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СОШ в пос. Усть-Омчуг, СОШ в п. Омчак</w:t>
            </w:r>
          </w:p>
        </w:tc>
        <w:tc>
          <w:tcPr>
            <w:tcW w:w="1417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5 576,8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1 387,5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1 937,5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2 251,8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ОБ</w:t>
            </w:r>
          </w:p>
        </w:tc>
      </w:tr>
      <w:tr w:rsidR="00127802">
        <w:tc>
          <w:tcPr>
            <w:tcW w:w="680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835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26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41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4 299,5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1 355,0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1 613,0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1 331,5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МБ</w:t>
            </w:r>
          </w:p>
        </w:tc>
      </w:tr>
      <w:tr w:rsidR="00127802">
        <w:tc>
          <w:tcPr>
            <w:tcW w:w="680" w:type="dxa"/>
          </w:tcPr>
          <w:p w:rsidR="00127802" w:rsidRDefault="00127802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2835" w:type="dxa"/>
          </w:tcPr>
          <w:p w:rsidR="00127802" w:rsidRDefault="00127802">
            <w:pPr>
              <w:pStyle w:val="ConsPlusNormal"/>
              <w:jc w:val="both"/>
            </w:pPr>
            <w:r>
              <w:t>Обеспечение материально-технической базы летних оздоровительных лагерей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СОШ в пос. Усть-Омчуг, СОШ в п. Омчак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126,6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268,3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МБ</w:t>
            </w:r>
          </w:p>
        </w:tc>
      </w:tr>
      <w:tr w:rsidR="00127802">
        <w:tc>
          <w:tcPr>
            <w:tcW w:w="13717" w:type="dxa"/>
            <w:gridSpan w:val="9"/>
          </w:tcPr>
          <w:p w:rsidR="00127802" w:rsidRDefault="00127802">
            <w:pPr>
              <w:pStyle w:val="ConsPlusNormal"/>
              <w:jc w:val="center"/>
              <w:outlineLvl w:val="2"/>
            </w:pPr>
            <w:r>
              <w:t>3. Организация отдыха и оздоровления в лагерях с дневным пребыванием</w:t>
            </w:r>
          </w:p>
        </w:tc>
      </w:tr>
      <w:tr w:rsidR="00127802">
        <w:tc>
          <w:tcPr>
            <w:tcW w:w="680" w:type="dxa"/>
          </w:tcPr>
          <w:p w:rsidR="00127802" w:rsidRDefault="00127802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2835" w:type="dxa"/>
          </w:tcPr>
          <w:p w:rsidR="00127802" w:rsidRDefault="00127802">
            <w:pPr>
              <w:pStyle w:val="ConsPlusNormal"/>
              <w:jc w:val="both"/>
            </w:pPr>
            <w:r>
              <w:t>Проведение культурно-массовых мероприятий, медикаменты, питание детей, страховка, медосмотр сотрудников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СОШ в пос. Усть-Омчуг, СОШ в п. Омчак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9 745,1</w:t>
            </w:r>
          </w:p>
          <w:p w:rsidR="00127802" w:rsidRDefault="00127802">
            <w:pPr>
              <w:pStyle w:val="ConsPlusNormal"/>
              <w:jc w:val="right"/>
            </w:pPr>
            <w:r>
              <w:t>1 089,9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2 047,2</w:t>
            </w:r>
          </w:p>
          <w:p w:rsidR="00127802" w:rsidRDefault="00127802">
            <w:pPr>
              <w:pStyle w:val="ConsPlusNormal"/>
              <w:jc w:val="right"/>
            </w:pPr>
            <w:r>
              <w:t>337,8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4 077,7</w:t>
            </w:r>
          </w:p>
          <w:p w:rsidR="00127802" w:rsidRDefault="00127802">
            <w:pPr>
              <w:pStyle w:val="ConsPlusNormal"/>
              <w:jc w:val="right"/>
            </w:pPr>
            <w:r>
              <w:t>398,4</w:t>
            </w:r>
          </w:p>
        </w:tc>
        <w:tc>
          <w:tcPr>
            <w:tcW w:w="1133" w:type="dxa"/>
          </w:tcPr>
          <w:p w:rsidR="00127802" w:rsidRDefault="00127802">
            <w:pPr>
              <w:pStyle w:val="ConsPlusNormal"/>
              <w:jc w:val="right"/>
            </w:pPr>
            <w:r>
              <w:t>3 620,2</w:t>
            </w:r>
          </w:p>
          <w:p w:rsidR="00127802" w:rsidRDefault="00127802">
            <w:pPr>
              <w:pStyle w:val="ConsPlusNormal"/>
              <w:jc w:val="right"/>
            </w:pPr>
            <w:r>
              <w:t>353,7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ОБ</w:t>
            </w:r>
          </w:p>
          <w:p w:rsidR="00127802" w:rsidRDefault="00127802">
            <w:pPr>
              <w:pStyle w:val="ConsPlusNormal"/>
              <w:jc w:val="center"/>
            </w:pPr>
            <w:r>
              <w:t>МБ</w:t>
            </w:r>
          </w:p>
        </w:tc>
      </w:tr>
    </w:tbl>
    <w:p w:rsidR="00127802" w:rsidRDefault="00127802">
      <w:pPr>
        <w:pStyle w:val="ConsPlusNormal"/>
        <w:sectPr w:rsidR="0012780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Normal"/>
        <w:jc w:val="right"/>
        <w:outlineLvl w:val="1"/>
      </w:pPr>
      <w:r>
        <w:t>Приложение N 2</w:t>
      </w:r>
    </w:p>
    <w:p w:rsidR="00127802" w:rsidRDefault="00127802">
      <w:pPr>
        <w:pStyle w:val="ConsPlusNormal"/>
        <w:jc w:val="right"/>
      </w:pPr>
      <w:r>
        <w:t>к муниципальной программе</w:t>
      </w:r>
    </w:p>
    <w:p w:rsidR="00127802" w:rsidRDefault="00127802">
      <w:pPr>
        <w:pStyle w:val="ConsPlusNormal"/>
        <w:jc w:val="right"/>
      </w:pPr>
      <w:r>
        <w:t>"Организация и обеспечение</w:t>
      </w:r>
    </w:p>
    <w:p w:rsidR="00127802" w:rsidRDefault="00127802">
      <w:pPr>
        <w:pStyle w:val="ConsPlusNormal"/>
        <w:jc w:val="right"/>
      </w:pPr>
      <w:r>
        <w:t>отдыха и оздоровления детей в</w:t>
      </w:r>
    </w:p>
    <w:p w:rsidR="00127802" w:rsidRDefault="00127802">
      <w:pPr>
        <w:pStyle w:val="ConsPlusNormal"/>
        <w:jc w:val="right"/>
      </w:pPr>
      <w:r>
        <w:t>Тенькинском муниципальном округе</w:t>
      </w:r>
    </w:p>
    <w:p w:rsidR="00127802" w:rsidRDefault="00127802">
      <w:pPr>
        <w:pStyle w:val="ConsPlusNormal"/>
        <w:jc w:val="right"/>
      </w:pPr>
      <w:r>
        <w:t>Магаданской области</w:t>
      </w:r>
    </w:p>
    <w:p w:rsidR="00127802" w:rsidRDefault="00127802">
      <w:pPr>
        <w:pStyle w:val="ConsPlusNormal"/>
        <w:jc w:val="right"/>
      </w:pPr>
      <w:r>
        <w:t>на 2023-2025 годы"</w:t>
      </w: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Title"/>
        <w:jc w:val="center"/>
      </w:pPr>
      <w:bookmarkStart w:id="2" w:name="P351"/>
      <w:bookmarkEnd w:id="2"/>
      <w:r>
        <w:t>ВАЖНЕЙШИЕ ЦЕЛЕВЫЕ ПОКАЗАТЕЛИ И ИНДИКАТОРЫ МУНИЦИПАЛЬНОЙ</w:t>
      </w:r>
    </w:p>
    <w:p w:rsidR="00127802" w:rsidRDefault="00127802">
      <w:pPr>
        <w:pStyle w:val="ConsPlusTitle"/>
        <w:jc w:val="center"/>
      </w:pPr>
      <w:r>
        <w:t>ПРОГРАММЫ "ОРГАНИЗАЦИЯ И ОБЕСПЕЧЕНИЕ ОТДЫХА И ОЗДОРОВЛЕНИЯ</w:t>
      </w:r>
    </w:p>
    <w:p w:rsidR="00127802" w:rsidRDefault="00127802">
      <w:pPr>
        <w:pStyle w:val="ConsPlusTitle"/>
        <w:jc w:val="center"/>
      </w:pPr>
      <w:r>
        <w:t>ДЕТЕЙ В ТЕНЬКИНСКОМ МУНИЦИПАЛЬНОМ ОКРУГЕ МАГАДАНСКОЙ ОБЛАСТИ</w:t>
      </w:r>
    </w:p>
    <w:p w:rsidR="00127802" w:rsidRDefault="00127802">
      <w:pPr>
        <w:pStyle w:val="ConsPlusTitle"/>
        <w:jc w:val="center"/>
      </w:pPr>
      <w:r>
        <w:t>НА 2023-2025 ГОДЫ"</w:t>
      </w:r>
    </w:p>
    <w:p w:rsidR="00127802" w:rsidRDefault="00127802">
      <w:pPr>
        <w:pStyle w:val="ConsPlusTitle"/>
        <w:jc w:val="center"/>
      </w:pPr>
      <w:r>
        <w:t>(наименованием муниципальной программы)</w:t>
      </w:r>
    </w:p>
    <w:p w:rsidR="00127802" w:rsidRDefault="00127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7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от 16.03.2023 N 102-па)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</w:tr>
    </w:tbl>
    <w:p w:rsidR="00127802" w:rsidRDefault="0012780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417"/>
        <w:gridCol w:w="1134"/>
        <w:gridCol w:w="850"/>
        <w:gridCol w:w="850"/>
        <w:gridCol w:w="850"/>
      </w:tblGrid>
      <w:tr w:rsidR="00127802">
        <w:tc>
          <w:tcPr>
            <w:tcW w:w="567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417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4" w:type="dxa"/>
            <w:gridSpan w:val="4"/>
          </w:tcPr>
          <w:p w:rsidR="00127802" w:rsidRDefault="00127802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127802">
        <w:tc>
          <w:tcPr>
            <w:tcW w:w="56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3401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41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center"/>
            </w:pPr>
            <w:r>
              <w:t>2025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127802" w:rsidRDefault="001278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center"/>
            </w:pPr>
            <w:r>
              <w:t>7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127802" w:rsidRDefault="00127802">
            <w:pPr>
              <w:pStyle w:val="ConsPlusNormal"/>
              <w:jc w:val="both"/>
            </w:pPr>
            <w:r>
              <w:t>Удельный вес детей, занятых организованным отдыхом от общего числа учащихся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82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127802" w:rsidRDefault="00127802">
            <w:pPr>
              <w:pStyle w:val="ConsPlusNormal"/>
              <w:jc w:val="both"/>
            </w:pPr>
            <w:r>
              <w:t>Удельный вес детей, привлеченных в профильные отряды из общего числа учащихся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65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3401" w:type="dxa"/>
          </w:tcPr>
          <w:p w:rsidR="00127802" w:rsidRDefault="00127802">
            <w:pPr>
              <w:pStyle w:val="ConsPlusNormal"/>
              <w:jc w:val="both"/>
            </w:pPr>
            <w:r>
              <w:t>Удельный вес детей, занятых на созданных временных рабочих местах от общего количества организованных детей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26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401" w:type="dxa"/>
          </w:tcPr>
          <w:p w:rsidR="00127802" w:rsidRDefault="00127802">
            <w:pPr>
              <w:pStyle w:val="ConsPlusNormal"/>
              <w:jc w:val="both"/>
            </w:pPr>
            <w:r>
              <w:t>Удельный вес организованных детей, находящихся под опекой из общего числа опекаемых детей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50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401" w:type="dxa"/>
          </w:tcPr>
          <w:p w:rsidR="00127802" w:rsidRDefault="00127802">
            <w:pPr>
              <w:pStyle w:val="ConsPlusNormal"/>
              <w:jc w:val="both"/>
            </w:pPr>
            <w:r>
              <w:t>Удельный вес организованных детей "группы риска" из общего числа детей "группы риска"</w:t>
            </w:r>
          </w:p>
        </w:tc>
        <w:tc>
          <w:tcPr>
            <w:tcW w:w="1417" w:type="dxa"/>
          </w:tcPr>
          <w:p w:rsidR="00127802" w:rsidRDefault="0012780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7802" w:rsidRDefault="00127802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850" w:type="dxa"/>
          </w:tcPr>
          <w:p w:rsidR="00127802" w:rsidRDefault="00127802">
            <w:pPr>
              <w:pStyle w:val="ConsPlusNormal"/>
              <w:jc w:val="right"/>
            </w:pPr>
            <w:r>
              <w:t>97</w:t>
            </w: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jc w:val="right"/>
        <w:outlineLvl w:val="1"/>
      </w:pPr>
      <w:r>
        <w:t>Приложение N 3</w:t>
      </w:r>
    </w:p>
    <w:p w:rsidR="00127802" w:rsidRDefault="00127802">
      <w:pPr>
        <w:pStyle w:val="ConsPlusNormal"/>
        <w:jc w:val="right"/>
      </w:pPr>
      <w:r>
        <w:t>к муниципальной программе</w:t>
      </w:r>
    </w:p>
    <w:p w:rsidR="00127802" w:rsidRDefault="00127802">
      <w:pPr>
        <w:pStyle w:val="ConsPlusNormal"/>
        <w:jc w:val="right"/>
      </w:pPr>
      <w:r>
        <w:t>"Организация и обеспечение отдыха</w:t>
      </w:r>
    </w:p>
    <w:p w:rsidR="00127802" w:rsidRDefault="00127802">
      <w:pPr>
        <w:pStyle w:val="ConsPlusNormal"/>
        <w:jc w:val="right"/>
      </w:pPr>
      <w:r>
        <w:t>и оздоровления детей</w:t>
      </w:r>
    </w:p>
    <w:p w:rsidR="00127802" w:rsidRDefault="00127802">
      <w:pPr>
        <w:pStyle w:val="ConsPlusNormal"/>
        <w:jc w:val="right"/>
      </w:pPr>
      <w:r>
        <w:t>в Тенькинском муниципальном округе</w:t>
      </w:r>
    </w:p>
    <w:p w:rsidR="00127802" w:rsidRDefault="00127802">
      <w:pPr>
        <w:pStyle w:val="ConsPlusNormal"/>
        <w:jc w:val="right"/>
      </w:pPr>
      <w:r>
        <w:t>Магаданской области</w:t>
      </w:r>
    </w:p>
    <w:p w:rsidR="00127802" w:rsidRDefault="00127802">
      <w:pPr>
        <w:pStyle w:val="ConsPlusNormal"/>
        <w:jc w:val="right"/>
      </w:pPr>
      <w:r>
        <w:t>на 2023-2025 годы"</w:t>
      </w:r>
    </w:p>
    <w:p w:rsidR="00127802" w:rsidRDefault="00127802">
      <w:pPr>
        <w:pStyle w:val="ConsPlusNormal"/>
        <w:jc w:val="center"/>
      </w:pPr>
    </w:p>
    <w:p w:rsidR="00127802" w:rsidRDefault="00127802">
      <w:pPr>
        <w:pStyle w:val="ConsPlusTitle"/>
        <w:jc w:val="center"/>
      </w:pPr>
      <w:bookmarkStart w:id="3" w:name="P424"/>
      <w:bookmarkEnd w:id="3"/>
      <w:r>
        <w:t>РЕСУРСНОЕ ОБЕСПЕЧЕНИЕ МУНИЦИПАЛЬНОЙ ПРОГРАММЫ</w:t>
      </w:r>
    </w:p>
    <w:p w:rsidR="00127802" w:rsidRDefault="00127802">
      <w:pPr>
        <w:pStyle w:val="ConsPlusTitle"/>
        <w:jc w:val="center"/>
      </w:pPr>
      <w:r>
        <w:t>"ОРГАНИЗАЦИЯ И ОБЕСПЕЧЕНИЕ ОТДЫХА И ОЗДОРОВЛЕНИЯ ДЕТЕЙ</w:t>
      </w:r>
    </w:p>
    <w:p w:rsidR="00127802" w:rsidRDefault="00127802">
      <w:pPr>
        <w:pStyle w:val="ConsPlusTitle"/>
        <w:jc w:val="center"/>
      </w:pPr>
      <w:r>
        <w:t>В ТЕНЬКИНСКОМ МУНИЦИПАЛЬНОМ ОКРУГЕ МАГАДАНСКОЙ ОБЛАСТИ</w:t>
      </w:r>
    </w:p>
    <w:p w:rsidR="00127802" w:rsidRDefault="00127802">
      <w:pPr>
        <w:pStyle w:val="ConsPlusTitle"/>
        <w:jc w:val="center"/>
      </w:pPr>
      <w:r>
        <w:t>НА 2023-2025 ГОДЫ"</w:t>
      </w:r>
    </w:p>
    <w:p w:rsidR="00127802" w:rsidRDefault="00127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7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от 04.04.2024 N 175-па)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</w:tr>
    </w:tbl>
    <w:p w:rsidR="00127802" w:rsidRDefault="0012780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8"/>
        <w:gridCol w:w="1808"/>
        <w:gridCol w:w="1808"/>
        <w:gridCol w:w="1808"/>
        <w:gridCol w:w="1809"/>
      </w:tblGrid>
      <w:tr w:rsidR="00127802">
        <w:tc>
          <w:tcPr>
            <w:tcW w:w="1808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808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5425" w:type="dxa"/>
            <w:gridSpan w:val="3"/>
          </w:tcPr>
          <w:p w:rsidR="00127802" w:rsidRDefault="00127802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127802">
        <w:tc>
          <w:tcPr>
            <w:tcW w:w="180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80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808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17" w:type="dxa"/>
            <w:gridSpan w:val="2"/>
          </w:tcPr>
          <w:p w:rsidR="00127802" w:rsidRDefault="00127802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</w:tr>
      <w:tr w:rsidR="00127802">
        <w:tc>
          <w:tcPr>
            <w:tcW w:w="180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80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80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809" w:type="dxa"/>
          </w:tcPr>
          <w:p w:rsidR="00127802" w:rsidRDefault="00127802">
            <w:pPr>
              <w:pStyle w:val="ConsPlusNormal"/>
              <w:jc w:val="center"/>
            </w:pPr>
            <w:r>
              <w:t>МБ</w:t>
            </w:r>
          </w:p>
        </w:tc>
      </w:tr>
      <w:tr w:rsidR="00127802"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2023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7 157,8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7 157,8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3 434,7</w:t>
            </w:r>
          </w:p>
        </w:tc>
        <w:tc>
          <w:tcPr>
            <w:tcW w:w="1809" w:type="dxa"/>
          </w:tcPr>
          <w:p w:rsidR="00127802" w:rsidRDefault="00127802">
            <w:pPr>
              <w:pStyle w:val="ConsPlusNormal"/>
              <w:jc w:val="right"/>
            </w:pPr>
            <w:r>
              <w:t>3 723,1</w:t>
            </w:r>
          </w:p>
        </w:tc>
      </w:tr>
      <w:tr w:rsidR="00127802"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2024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10 193,5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10 193,5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6 015,2</w:t>
            </w:r>
          </w:p>
        </w:tc>
        <w:tc>
          <w:tcPr>
            <w:tcW w:w="1809" w:type="dxa"/>
          </w:tcPr>
          <w:p w:rsidR="00127802" w:rsidRDefault="00127802">
            <w:pPr>
              <w:pStyle w:val="ConsPlusNormal"/>
              <w:jc w:val="right"/>
            </w:pPr>
            <w:r>
              <w:t>4 178,3</w:t>
            </w:r>
          </w:p>
        </w:tc>
      </w:tr>
      <w:tr w:rsidR="00127802"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2025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9 819,5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9 819,5</w:t>
            </w:r>
          </w:p>
        </w:tc>
        <w:tc>
          <w:tcPr>
            <w:tcW w:w="1808" w:type="dxa"/>
          </w:tcPr>
          <w:p w:rsidR="00127802" w:rsidRDefault="00127802">
            <w:pPr>
              <w:pStyle w:val="ConsPlusNormal"/>
              <w:jc w:val="right"/>
            </w:pPr>
            <w:r>
              <w:t>5 872,0</w:t>
            </w:r>
          </w:p>
        </w:tc>
        <w:tc>
          <w:tcPr>
            <w:tcW w:w="1809" w:type="dxa"/>
          </w:tcPr>
          <w:p w:rsidR="00127802" w:rsidRDefault="00127802">
            <w:pPr>
              <w:pStyle w:val="ConsPlusNormal"/>
              <w:jc w:val="right"/>
            </w:pPr>
            <w:r>
              <w:t>3 947,5</w:t>
            </w: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jc w:val="right"/>
        <w:outlineLvl w:val="1"/>
      </w:pPr>
      <w:r>
        <w:t>Приложение N 4</w:t>
      </w:r>
    </w:p>
    <w:p w:rsidR="00127802" w:rsidRDefault="00127802">
      <w:pPr>
        <w:pStyle w:val="ConsPlusNormal"/>
        <w:jc w:val="right"/>
      </w:pPr>
      <w:r>
        <w:t>к муниципальной программе</w:t>
      </w:r>
    </w:p>
    <w:p w:rsidR="00127802" w:rsidRDefault="00127802">
      <w:pPr>
        <w:pStyle w:val="ConsPlusNormal"/>
        <w:jc w:val="right"/>
      </w:pPr>
      <w:r>
        <w:t>"Организация и обеспечение отдыха</w:t>
      </w:r>
    </w:p>
    <w:p w:rsidR="00127802" w:rsidRDefault="00127802">
      <w:pPr>
        <w:pStyle w:val="ConsPlusNormal"/>
        <w:jc w:val="right"/>
      </w:pPr>
      <w:r>
        <w:t>и оздоровления детей в</w:t>
      </w:r>
    </w:p>
    <w:p w:rsidR="00127802" w:rsidRDefault="00127802">
      <w:pPr>
        <w:pStyle w:val="ConsPlusNormal"/>
        <w:jc w:val="right"/>
      </w:pPr>
      <w:r>
        <w:t>Тенькинском муниципальном округе</w:t>
      </w:r>
    </w:p>
    <w:p w:rsidR="00127802" w:rsidRDefault="00127802">
      <w:pPr>
        <w:pStyle w:val="ConsPlusNormal"/>
        <w:jc w:val="right"/>
      </w:pPr>
      <w:r>
        <w:t>Магаданской области</w:t>
      </w:r>
    </w:p>
    <w:p w:rsidR="00127802" w:rsidRDefault="00127802">
      <w:pPr>
        <w:pStyle w:val="ConsPlusNormal"/>
        <w:jc w:val="right"/>
      </w:pPr>
      <w:r>
        <w:t>на 2023-2025 годы"</w:t>
      </w:r>
    </w:p>
    <w:p w:rsidR="00127802" w:rsidRDefault="00127802">
      <w:pPr>
        <w:pStyle w:val="ConsPlusNormal"/>
      </w:pPr>
    </w:p>
    <w:p w:rsidR="00127802" w:rsidRDefault="00127802">
      <w:pPr>
        <w:pStyle w:val="ConsPlusTitle"/>
        <w:jc w:val="center"/>
      </w:pPr>
      <w:bookmarkStart w:id="4" w:name="P468"/>
      <w:bookmarkEnd w:id="4"/>
      <w:r>
        <w:t>ПЛАН</w:t>
      </w:r>
    </w:p>
    <w:p w:rsidR="00127802" w:rsidRDefault="00127802">
      <w:pPr>
        <w:pStyle w:val="ConsPlusTitle"/>
        <w:jc w:val="center"/>
      </w:pPr>
      <w:r>
        <w:t>МЕРОПРИЯТИЙ МУНИЦИПАЛЬНОЙ ПРОГРАММЫ "ОРГАНИЗАЦИЯ</w:t>
      </w:r>
    </w:p>
    <w:p w:rsidR="00127802" w:rsidRDefault="00127802">
      <w:pPr>
        <w:pStyle w:val="ConsPlusTitle"/>
        <w:jc w:val="center"/>
      </w:pPr>
      <w:r>
        <w:t>И ОБЕСПЕЧЕНИЕ ОТДЫХА И ОЗДОРОВЛЕНИЯ ДЕТЕЙ В ТЕНЬКИНСКОМ</w:t>
      </w:r>
    </w:p>
    <w:p w:rsidR="00127802" w:rsidRDefault="00127802">
      <w:pPr>
        <w:pStyle w:val="ConsPlusTitle"/>
        <w:jc w:val="center"/>
      </w:pPr>
      <w:r>
        <w:t>МУНИЦИПАЛЬНОМ ОКРУГЕ МАГАДАНСКОЙ ОБЛАСТИ НА 2023-2025 ГОДЫ"</w:t>
      </w:r>
    </w:p>
    <w:p w:rsidR="00127802" w:rsidRDefault="00127802">
      <w:pPr>
        <w:pStyle w:val="ConsPlusTitle"/>
        <w:jc w:val="center"/>
      </w:pPr>
      <w:r>
        <w:t>(наименование муниципальной программы)</w:t>
      </w:r>
    </w:p>
    <w:p w:rsidR="00127802" w:rsidRDefault="00127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7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44">
              <w:r>
                <w:rPr>
                  <w:color w:val="0000FF"/>
                </w:rPr>
                <w:t>N 102-па</w:t>
              </w:r>
            </w:hyperlink>
            <w:r>
              <w:rPr>
                <w:color w:val="392C69"/>
              </w:rPr>
              <w:t xml:space="preserve">, от 20.07.2023 </w:t>
            </w:r>
            <w:hyperlink r:id="rId45">
              <w:r>
                <w:rPr>
                  <w:color w:val="0000FF"/>
                </w:rPr>
                <w:t>N 297-па</w:t>
              </w:r>
            </w:hyperlink>
            <w:r>
              <w:rPr>
                <w:color w:val="392C69"/>
              </w:rPr>
              <w:t xml:space="preserve">, от 29.12.2023 </w:t>
            </w:r>
            <w:hyperlink r:id="rId46">
              <w:r>
                <w:rPr>
                  <w:color w:val="0000FF"/>
                </w:rPr>
                <w:t>N 818-па</w:t>
              </w:r>
            </w:hyperlink>
            <w:r>
              <w:rPr>
                <w:color w:val="392C69"/>
              </w:rPr>
              <w:t>,</w:t>
            </w:r>
          </w:p>
          <w:p w:rsidR="00127802" w:rsidRDefault="00127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47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802" w:rsidRDefault="00127802">
            <w:pPr>
              <w:pStyle w:val="ConsPlusNormal"/>
            </w:pPr>
          </w:p>
        </w:tc>
      </w:tr>
    </w:tbl>
    <w:p w:rsidR="00127802" w:rsidRDefault="00127802">
      <w:pPr>
        <w:pStyle w:val="ConsPlusNormal"/>
      </w:pPr>
    </w:p>
    <w:p w:rsidR="00127802" w:rsidRDefault="00127802">
      <w:pPr>
        <w:pStyle w:val="ConsPlusNormal"/>
        <w:sectPr w:rsidR="0012780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</w:tblGrid>
      <w:tr w:rsidR="00127802">
        <w:tc>
          <w:tcPr>
            <w:tcW w:w="567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3" w:type="dxa"/>
            <w:gridSpan w:val="12"/>
          </w:tcPr>
          <w:p w:rsidR="00127802" w:rsidRDefault="00127802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984" w:type="dxa"/>
            <w:vMerge w:val="restart"/>
          </w:tcPr>
          <w:p w:rsidR="00127802" w:rsidRDefault="001278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127802">
        <w:tc>
          <w:tcPr>
            <w:tcW w:w="56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26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127802" w:rsidRDefault="0012780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  <w:gridSpan w:val="4"/>
          </w:tcPr>
          <w:p w:rsidR="00127802" w:rsidRDefault="0012780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  <w:gridSpan w:val="4"/>
          </w:tcPr>
          <w:p w:rsidR="00127802" w:rsidRDefault="0012780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/>
          </w:tcPr>
          <w:p w:rsidR="00127802" w:rsidRDefault="00127802">
            <w:pPr>
              <w:pStyle w:val="ConsPlusNormal"/>
            </w:pPr>
          </w:p>
        </w:tc>
      </w:tr>
      <w:tr w:rsidR="00127802">
        <w:tc>
          <w:tcPr>
            <w:tcW w:w="567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2268" w:type="dxa"/>
            <w:vMerge/>
          </w:tcPr>
          <w:p w:rsidR="00127802" w:rsidRDefault="00127802">
            <w:pPr>
              <w:pStyle w:val="ConsPlusNormal"/>
            </w:pP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984" w:type="dxa"/>
            <w:vMerge/>
          </w:tcPr>
          <w:p w:rsidR="00127802" w:rsidRDefault="00127802">
            <w:pPr>
              <w:pStyle w:val="ConsPlusNormal"/>
            </w:pP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15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both"/>
            </w:pPr>
            <w:r>
              <w:t>Участие в областном конкурсе педагогов, организующих работу в летнем оздоровительном лагере</w:t>
            </w: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Руководитель управления образования администрации Тенькинского муниципального округа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both"/>
            </w:pPr>
            <w:r>
              <w:t>Организация временных рабочих мест для детей и подростков</w:t>
            </w: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Руководители СОШ в пос. Усть-Омчуг, СОШ в п. Омчак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both"/>
            </w:pPr>
            <w:r>
              <w:t>Оплата труда привлеченных специалистов</w:t>
            </w: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Руководители СОШ в пос. Усть-Омчуг, СОШ в п. Омчак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both"/>
            </w:pPr>
            <w:r>
              <w:t>Обеспечение материально-технической базы летних оздоровительных лагерей</w:t>
            </w: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>Руководители СОШ в пос. Усть-Омчуг, СОШ в п. Омчак</w:t>
            </w:r>
          </w:p>
        </w:tc>
      </w:tr>
      <w:tr w:rsidR="00127802">
        <w:tc>
          <w:tcPr>
            <w:tcW w:w="567" w:type="dxa"/>
          </w:tcPr>
          <w:p w:rsidR="00127802" w:rsidRDefault="0012780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127802" w:rsidRDefault="00127802">
            <w:pPr>
              <w:pStyle w:val="ConsPlusNormal"/>
              <w:jc w:val="both"/>
            </w:pPr>
            <w:r>
              <w:t xml:space="preserve">Проведение культурно-массовых </w:t>
            </w:r>
            <w:r>
              <w:lastRenderedPageBreak/>
              <w:t>мероприятий, оплата питания, медикаментов и медосмотра сотрудников, страховки и др.</w:t>
            </w:r>
          </w:p>
        </w:tc>
        <w:tc>
          <w:tcPr>
            <w:tcW w:w="566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127802" w:rsidRDefault="0012780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27802" w:rsidRDefault="00127802">
            <w:pPr>
              <w:pStyle w:val="ConsPlusNormal"/>
              <w:jc w:val="center"/>
            </w:pPr>
            <w:r>
              <w:t xml:space="preserve">Руководители СОШ в пос. Усть-Омчуг, </w:t>
            </w:r>
            <w:r>
              <w:lastRenderedPageBreak/>
              <w:t>СОШ в п. Омчак</w:t>
            </w:r>
          </w:p>
        </w:tc>
      </w:tr>
    </w:tbl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ind w:firstLine="540"/>
        <w:jc w:val="both"/>
      </w:pPr>
    </w:p>
    <w:p w:rsidR="00127802" w:rsidRDefault="001278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928" w:rsidRDefault="00944928">
      <w:bookmarkStart w:id="5" w:name="_GoBack"/>
      <w:bookmarkEnd w:id="5"/>
    </w:p>
    <w:sectPr w:rsidR="0094492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02"/>
    <w:rsid w:val="00127802"/>
    <w:rsid w:val="009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EE10-D9AE-4C60-9CD7-18DA02A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78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7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78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7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7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7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78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9&amp;n=117076&amp;dst=100006" TargetMode="External"/><Relationship Id="rId18" Type="http://schemas.openxmlformats.org/officeDocument/2006/relationships/hyperlink" Target="https://login.consultant.ru/link/?req=doc&amp;base=RLAW439&amp;n=115884&amp;dst=100010" TargetMode="External"/><Relationship Id="rId26" Type="http://schemas.openxmlformats.org/officeDocument/2006/relationships/hyperlink" Target="https://login.consultant.ru/link/?req=doc&amp;base=LAW&amp;n=431870" TargetMode="External"/><Relationship Id="rId39" Type="http://schemas.openxmlformats.org/officeDocument/2006/relationships/hyperlink" Target="https://login.consultant.ru/link/?req=doc&amp;base=RLAW439&amp;n=115884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9506&amp;dst=100006" TargetMode="External"/><Relationship Id="rId34" Type="http://schemas.openxmlformats.org/officeDocument/2006/relationships/hyperlink" Target="https://login.consultant.ru/link/?req=doc&amp;base=RLAW439&amp;n=115884&amp;dst=100010" TargetMode="External"/><Relationship Id="rId42" Type="http://schemas.openxmlformats.org/officeDocument/2006/relationships/hyperlink" Target="https://login.consultant.ru/link/?req=doc&amp;base=RLAW439&amp;n=115884&amp;dst=100010" TargetMode="External"/><Relationship Id="rId47" Type="http://schemas.openxmlformats.org/officeDocument/2006/relationships/hyperlink" Target="https://login.consultant.ru/link/?req=doc&amp;base=RLAW439&amp;n=119506&amp;dst=100013" TargetMode="External"/><Relationship Id="rId7" Type="http://schemas.openxmlformats.org/officeDocument/2006/relationships/hyperlink" Target="https://login.consultant.ru/link/?req=doc&amp;base=RLAW439&amp;n=117611&amp;dst=100005" TargetMode="External"/><Relationship Id="rId12" Type="http://schemas.openxmlformats.org/officeDocument/2006/relationships/hyperlink" Target="https://login.consultant.ru/link/?req=doc&amp;base=RLAW439&amp;n=115884&amp;dst=100008" TargetMode="External"/><Relationship Id="rId17" Type="http://schemas.openxmlformats.org/officeDocument/2006/relationships/hyperlink" Target="https://login.consultant.ru/link/?req=doc&amp;base=RLAW439&amp;n=115884&amp;dst=100010" TargetMode="External"/><Relationship Id="rId25" Type="http://schemas.openxmlformats.org/officeDocument/2006/relationships/hyperlink" Target="https://login.consultant.ru/link/?req=doc&amp;base=LAW&amp;n=446171" TargetMode="External"/><Relationship Id="rId33" Type="http://schemas.openxmlformats.org/officeDocument/2006/relationships/hyperlink" Target="https://login.consultant.ru/link/?req=doc&amp;base=RLAW439&amp;n=115884&amp;dst=100010" TargetMode="External"/><Relationship Id="rId38" Type="http://schemas.openxmlformats.org/officeDocument/2006/relationships/hyperlink" Target="https://login.consultant.ru/link/?req=doc&amp;base=RLAW439&amp;n=115884&amp;dst=100018" TargetMode="External"/><Relationship Id="rId46" Type="http://schemas.openxmlformats.org/officeDocument/2006/relationships/hyperlink" Target="https://login.consultant.ru/link/?req=doc&amp;base=RLAW439&amp;n=117611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5884&amp;dst=100010" TargetMode="External"/><Relationship Id="rId20" Type="http://schemas.openxmlformats.org/officeDocument/2006/relationships/hyperlink" Target="https://login.consultant.ru/link/?req=doc&amp;base=RLAW439&amp;n=115884&amp;dst=100009" TargetMode="External"/><Relationship Id="rId29" Type="http://schemas.openxmlformats.org/officeDocument/2006/relationships/hyperlink" Target="https://login.consultant.ru/link/?req=doc&amp;base=RLAW439&amp;n=115884&amp;dst=100010" TargetMode="External"/><Relationship Id="rId41" Type="http://schemas.openxmlformats.org/officeDocument/2006/relationships/hyperlink" Target="https://login.consultant.ru/link/?req=doc&amp;base=RLAW439&amp;n=11950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7076&amp;dst=100005" TargetMode="External"/><Relationship Id="rId11" Type="http://schemas.openxmlformats.org/officeDocument/2006/relationships/hyperlink" Target="https://login.consultant.ru/link/?req=doc&amp;base=RLAW439&amp;n=115884&amp;dst=100007" TargetMode="External"/><Relationship Id="rId24" Type="http://schemas.openxmlformats.org/officeDocument/2006/relationships/hyperlink" Target="https://login.consultant.ru/link/?req=doc&amp;base=LAW&amp;n=478592" TargetMode="External"/><Relationship Id="rId32" Type="http://schemas.openxmlformats.org/officeDocument/2006/relationships/hyperlink" Target="https://login.consultant.ru/link/?req=doc&amp;base=RLAW439&amp;n=115884&amp;dst=100010" TargetMode="External"/><Relationship Id="rId37" Type="http://schemas.openxmlformats.org/officeDocument/2006/relationships/hyperlink" Target="https://login.consultant.ru/link/?req=doc&amp;base=RLAW439&amp;n=115884&amp;dst=100009" TargetMode="External"/><Relationship Id="rId40" Type="http://schemas.openxmlformats.org/officeDocument/2006/relationships/hyperlink" Target="https://login.consultant.ru/link/?req=doc&amp;base=RLAW439&amp;n=115884&amp;dst=100009" TargetMode="External"/><Relationship Id="rId45" Type="http://schemas.openxmlformats.org/officeDocument/2006/relationships/hyperlink" Target="https://login.consultant.ru/link/?req=doc&amp;base=RLAW439&amp;n=117076&amp;dst=100014" TargetMode="External"/><Relationship Id="rId5" Type="http://schemas.openxmlformats.org/officeDocument/2006/relationships/hyperlink" Target="https://login.consultant.ru/link/?req=doc&amp;base=RLAW439&amp;n=115884&amp;dst=100005" TargetMode="External"/><Relationship Id="rId15" Type="http://schemas.openxmlformats.org/officeDocument/2006/relationships/hyperlink" Target="https://login.consultant.ru/link/?req=doc&amp;base=RLAW439&amp;n=119506&amp;dst=100005" TargetMode="External"/><Relationship Id="rId23" Type="http://schemas.openxmlformats.org/officeDocument/2006/relationships/hyperlink" Target="https://login.consultant.ru/link/?req=doc&amp;base=RLAW439&amp;n=115884&amp;dst=100010" TargetMode="External"/><Relationship Id="rId28" Type="http://schemas.openxmlformats.org/officeDocument/2006/relationships/hyperlink" Target="https://login.consultant.ru/link/?req=doc&amp;base=RLAW439&amp;n=115884&amp;dst=100010" TargetMode="External"/><Relationship Id="rId36" Type="http://schemas.openxmlformats.org/officeDocument/2006/relationships/hyperlink" Target="https://login.consultant.ru/link/?req=doc&amp;base=RLAW439&amp;n=115884&amp;dst=10000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9&amp;n=92087&amp;dst=100082" TargetMode="External"/><Relationship Id="rId19" Type="http://schemas.openxmlformats.org/officeDocument/2006/relationships/hyperlink" Target="https://login.consultant.ru/link/?req=doc&amp;base=RLAW439&amp;n=115884&amp;dst=100010" TargetMode="External"/><Relationship Id="rId31" Type="http://schemas.openxmlformats.org/officeDocument/2006/relationships/hyperlink" Target="https://login.consultant.ru/link/?req=doc&amp;base=RLAW439&amp;n=115884&amp;dst=100010" TargetMode="External"/><Relationship Id="rId44" Type="http://schemas.openxmlformats.org/officeDocument/2006/relationships/hyperlink" Target="https://login.consultant.ru/link/?req=doc&amp;base=RLAW439&amp;n=11588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6449&amp;dst=101310" TargetMode="External"/><Relationship Id="rId14" Type="http://schemas.openxmlformats.org/officeDocument/2006/relationships/hyperlink" Target="https://login.consultant.ru/link/?req=doc&amp;base=RLAW439&amp;n=117611&amp;dst=100005" TargetMode="External"/><Relationship Id="rId22" Type="http://schemas.openxmlformats.org/officeDocument/2006/relationships/hyperlink" Target="https://login.consultant.ru/link/?req=doc&amp;base=RLAW439&amp;n=115884&amp;dst=100009" TargetMode="External"/><Relationship Id="rId27" Type="http://schemas.openxmlformats.org/officeDocument/2006/relationships/hyperlink" Target="https://login.consultant.ru/link/?req=doc&amp;base=RLAW439&amp;n=115884&amp;dst=100010" TargetMode="External"/><Relationship Id="rId30" Type="http://schemas.openxmlformats.org/officeDocument/2006/relationships/hyperlink" Target="https://login.consultant.ru/link/?req=doc&amp;base=LAW&amp;n=476449" TargetMode="External"/><Relationship Id="rId35" Type="http://schemas.openxmlformats.org/officeDocument/2006/relationships/hyperlink" Target="https://login.consultant.ru/link/?req=doc&amp;base=RLAW439&amp;n=115884&amp;dst=100009" TargetMode="External"/><Relationship Id="rId43" Type="http://schemas.openxmlformats.org/officeDocument/2006/relationships/hyperlink" Target="https://login.consultant.ru/link/?req=doc&amp;base=RLAW439&amp;n=119506&amp;dst=10001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39&amp;n=11950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2024-07-04T06:03:00Z</dcterms:created>
  <dcterms:modified xsi:type="dcterms:W3CDTF">2024-07-04T06:03:00Z</dcterms:modified>
</cp:coreProperties>
</file>