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3C" w:rsidRDefault="003846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463C" w:rsidRDefault="0038463C">
      <w:pPr>
        <w:pStyle w:val="ConsPlusNormal"/>
        <w:outlineLvl w:val="0"/>
      </w:pPr>
    </w:p>
    <w:p w:rsidR="0038463C" w:rsidRDefault="0038463C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38463C" w:rsidRDefault="0038463C">
      <w:pPr>
        <w:pStyle w:val="ConsPlusTitle"/>
        <w:jc w:val="center"/>
      </w:pPr>
      <w:r>
        <w:t>МАГАДАНСКОЙ ОБЛАСТИ</w:t>
      </w:r>
    </w:p>
    <w:p w:rsidR="0038463C" w:rsidRDefault="0038463C">
      <w:pPr>
        <w:pStyle w:val="ConsPlusTitle"/>
        <w:ind w:firstLine="540"/>
        <w:jc w:val="both"/>
      </w:pPr>
    </w:p>
    <w:p w:rsidR="0038463C" w:rsidRDefault="0038463C">
      <w:pPr>
        <w:pStyle w:val="ConsPlusTitle"/>
        <w:jc w:val="center"/>
      </w:pPr>
      <w:r>
        <w:t>ПОСТАНОВЛЕНИЕ</w:t>
      </w:r>
    </w:p>
    <w:p w:rsidR="0038463C" w:rsidRDefault="0038463C">
      <w:pPr>
        <w:pStyle w:val="ConsPlusTitle"/>
        <w:jc w:val="center"/>
      </w:pPr>
      <w:r>
        <w:t>от 6 декабря 2022 г. N 417-па</w:t>
      </w:r>
    </w:p>
    <w:p w:rsidR="0038463C" w:rsidRDefault="0038463C">
      <w:pPr>
        <w:pStyle w:val="ConsPlusTitle"/>
        <w:ind w:firstLine="540"/>
        <w:jc w:val="both"/>
      </w:pPr>
    </w:p>
    <w:p w:rsidR="0038463C" w:rsidRDefault="0038463C">
      <w:pPr>
        <w:pStyle w:val="ConsPlusTitle"/>
        <w:jc w:val="center"/>
      </w:pPr>
      <w:r>
        <w:t>ОБ УТВЕРЖДЕНИИ МУНИЦИПАЛЬНОЙ ПРОГРАММЫ "МОЛОДЕЖЬ</w:t>
      </w:r>
    </w:p>
    <w:p w:rsidR="0038463C" w:rsidRDefault="0038463C">
      <w:pPr>
        <w:pStyle w:val="ConsPlusTitle"/>
        <w:jc w:val="center"/>
      </w:pPr>
      <w:r>
        <w:t>ТЕНЬКИНСКОГО МУНИЦИПАЛЬНОГО ОКРУГА НА 2023-2025 ГОДЫ"</w:t>
      </w:r>
    </w:p>
    <w:p w:rsidR="0038463C" w:rsidRDefault="003846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6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5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05.06.2023 </w:t>
            </w:r>
            <w:hyperlink r:id="rId6">
              <w:r>
                <w:rPr>
                  <w:color w:val="0000FF"/>
                </w:rPr>
                <w:t>N 234-па</w:t>
              </w:r>
            </w:hyperlink>
            <w:r>
              <w:rPr>
                <w:color w:val="392C69"/>
              </w:rPr>
              <w:t xml:space="preserve">, от 03.07.2023 </w:t>
            </w:r>
            <w:hyperlink r:id="rId7">
              <w:r>
                <w:rPr>
                  <w:color w:val="0000FF"/>
                </w:rPr>
                <w:t>N 271-па</w:t>
              </w:r>
            </w:hyperlink>
            <w:r>
              <w:rPr>
                <w:color w:val="392C69"/>
              </w:rPr>
              <w:t>,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8">
              <w:r>
                <w:rPr>
                  <w:color w:val="0000FF"/>
                </w:rPr>
                <w:t>N 692-па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</w:tr>
    </w:tbl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6 октября 2003 года N 131-ФЗ "Об общих принципах организации местного самоуправления в Российской Федерации" (с изменениями и дополнениями),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года N 120-па "Об утверждении Порядка принятия решений о разработке муниципальных программ, их формировании и реализации" (с изменениями и дополнениями),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23 июня 2022 года N 210-па "О муниципальных программах, предлагаемых к разработке в 2022 году", администрация Тенькинского городского округа Магаданской области постановляет: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"Молодежь Тенькинского муниципального округа на 2023-2025 годы".</w:t>
      </w:r>
    </w:p>
    <w:p w:rsidR="0038463C" w:rsidRDefault="0038463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16.03.2023 N 100-па)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Тенькинского городского округа Магаданской области: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постановление администрации Тенькинского городского округа Магаданской области от 10.02.2020 N 35-па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27.04.2020 N 124-па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21.01.2021 N 19-па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15.11.2021 N 322-па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21.07.2022 N 241-па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17.10.2022 N 360-па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28.11.2022 N 409-па "О внесении изменений в постановление администрации Тенькинского городского округа от 14.11.2019 N 313-па "Об утверждении муниципальной программы "Молодежь Тенькинского городского округа Магаданской области на 2020-2022 годы".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Тенькинского городского округа Магаданской области.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(обнародованию) и вступает в силу с 01.01.2023.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jc w:val="right"/>
      </w:pPr>
      <w:r>
        <w:t>И.о. главы</w:t>
      </w:r>
    </w:p>
    <w:p w:rsidR="0038463C" w:rsidRDefault="0038463C">
      <w:pPr>
        <w:pStyle w:val="ConsPlusNormal"/>
        <w:jc w:val="right"/>
      </w:pPr>
      <w:r>
        <w:t>Тенькинского городского округа</w:t>
      </w:r>
    </w:p>
    <w:p w:rsidR="0038463C" w:rsidRDefault="0038463C">
      <w:pPr>
        <w:pStyle w:val="ConsPlusNormal"/>
        <w:jc w:val="right"/>
      </w:pPr>
      <w:r>
        <w:t>Е.Ю.РЕБРОВА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jc w:val="right"/>
        <w:outlineLvl w:val="0"/>
      </w:pPr>
      <w:r>
        <w:t>Утверждена</w:t>
      </w:r>
    </w:p>
    <w:p w:rsidR="0038463C" w:rsidRDefault="0038463C">
      <w:pPr>
        <w:pStyle w:val="ConsPlusNormal"/>
        <w:jc w:val="right"/>
      </w:pPr>
      <w:r>
        <w:t>постановлением</w:t>
      </w:r>
    </w:p>
    <w:p w:rsidR="0038463C" w:rsidRDefault="0038463C">
      <w:pPr>
        <w:pStyle w:val="ConsPlusNormal"/>
        <w:jc w:val="right"/>
      </w:pPr>
      <w:r>
        <w:t>администрации</w:t>
      </w:r>
    </w:p>
    <w:p w:rsidR="0038463C" w:rsidRDefault="0038463C">
      <w:pPr>
        <w:pStyle w:val="ConsPlusNormal"/>
        <w:jc w:val="right"/>
      </w:pPr>
      <w:r>
        <w:t>Тенькинского городского округа</w:t>
      </w:r>
    </w:p>
    <w:p w:rsidR="0038463C" w:rsidRDefault="0038463C">
      <w:pPr>
        <w:pStyle w:val="ConsPlusNormal"/>
        <w:jc w:val="right"/>
      </w:pPr>
      <w:r>
        <w:t>Магаданской области</w:t>
      </w:r>
    </w:p>
    <w:p w:rsidR="0038463C" w:rsidRDefault="0038463C">
      <w:pPr>
        <w:pStyle w:val="ConsPlusNormal"/>
        <w:jc w:val="right"/>
      </w:pPr>
      <w:r>
        <w:t>от 06.12.2022 N 417-па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38463C" w:rsidRDefault="0038463C">
      <w:pPr>
        <w:pStyle w:val="ConsPlusTitle"/>
        <w:jc w:val="center"/>
      </w:pPr>
      <w:r>
        <w:t>"МОЛОДЕЖЬ ТЕНЬКИНСКОГО МУНИЦИПАЛЬНОГО ОКРУГА"</w:t>
      </w:r>
    </w:p>
    <w:p w:rsidR="0038463C" w:rsidRDefault="0038463C">
      <w:pPr>
        <w:pStyle w:val="ConsPlusTitle"/>
        <w:jc w:val="center"/>
      </w:pPr>
      <w:r>
        <w:t>НА 2023-2025 ГОДЫ"</w:t>
      </w:r>
    </w:p>
    <w:p w:rsidR="0038463C" w:rsidRDefault="003846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6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20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05.06.2023 </w:t>
            </w:r>
            <w:hyperlink r:id="rId21">
              <w:r>
                <w:rPr>
                  <w:color w:val="0000FF"/>
                </w:rPr>
                <w:t>N 234-па</w:t>
              </w:r>
            </w:hyperlink>
            <w:r>
              <w:rPr>
                <w:color w:val="392C69"/>
              </w:rPr>
              <w:t xml:space="preserve">, от 03.07.2023 </w:t>
            </w:r>
            <w:hyperlink r:id="rId22">
              <w:r>
                <w:rPr>
                  <w:color w:val="0000FF"/>
                </w:rPr>
                <w:t>N 271-па</w:t>
              </w:r>
            </w:hyperlink>
            <w:r>
              <w:rPr>
                <w:color w:val="392C69"/>
              </w:rPr>
              <w:t>,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23">
              <w:r>
                <w:rPr>
                  <w:color w:val="0000FF"/>
                </w:rPr>
                <w:t>N 692-па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</w:tr>
    </w:tbl>
    <w:p w:rsidR="0038463C" w:rsidRDefault="0038463C">
      <w:pPr>
        <w:pStyle w:val="ConsPlusNormal"/>
      </w:pPr>
    </w:p>
    <w:p w:rsidR="0038463C" w:rsidRDefault="0038463C">
      <w:pPr>
        <w:pStyle w:val="ConsPlusTitle"/>
        <w:jc w:val="center"/>
        <w:outlineLvl w:val="1"/>
      </w:pPr>
      <w:r>
        <w:t>ПАСПОРТ</w:t>
      </w:r>
    </w:p>
    <w:p w:rsidR="0038463C" w:rsidRDefault="0038463C">
      <w:pPr>
        <w:pStyle w:val="ConsPlusTitle"/>
        <w:jc w:val="center"/>
      </w:pPr>
      <w:r>
        <w:t>муниципальной программы "Молодежь муниципального</w:t>
      </w:r>
    </w:p>
    <w:p w:rsidR="0038463C" w:rsidRDefault="0038463C">
      <w:pPr>
        <w:pStyle w:val="ConsPlusTitle"/>
        <w:jc w:val="center"/>
      </w:pPr>
      <w:r>
        <w:t>муниципального округа на 2023-2025 годы"</w:t>
      </w:r>
    </w:p>
    <w:p w:rsidR="0038463C" w:rsidRDefault="0038463C">
      <w:pPr>
        <w:pStyle w:val="ConsPlusTitle"/>
        <w:jc w:val="center"/>
      </w:pPr>
      <w:r>
        <w:lastRenderedPageBreak/>
        <w:t>(наименование муниципальной программы)</w:t>
      </w:r>
    </w:p>
    <w:p w:rsidR="0038463C" w:rsidRDefault="003846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"Молодежь Тенькинского муниципального округа на 2023-2025 годы" (далее - Программа)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создание условий для успешной самореализации молодежи, направленной на раскрытие ее потенциала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- гражданское и патриотическое воспитание молодежи, содействие формированию правовых, культурных и нравственных ценностей среди молодежи;</w:t>
            </w:r>
          </w:p>
          <w:p w:rsidR="0038463C" w:rsidRDefault="0038463C">
            <w:pPr>
              <w:pStyle w:val="ConsPlusNormal"/>
              <w:jc w:val="both"/>
            </w:pPr>
            <w:r>
              <w:t>- формирование системы поддержки инициативной и талантливой молодежи, молодежных проектов, инициатив;</w:t>
            </w:r>
          </w:p>
          <w:p w:rsidR="0038463C" w:rsidRDefault="0038463C">
            <w:pPr>
              <w:pStyle w:val="ConsPlusNormal"/>
              <w:jc w:val="both"/>
            </w:pPr>
            <w:r>
              <w:t>- вовлечение молодежи в социальную практику и ее информирование о потенциальных возможностях саморазвития;</w:t>
            </w:r>
          </w:p>
          <w:p w:rsidR="0038463C" w:rsidRDefault="0038463C">
            <w:pPr>
              <w:pStyle w:val="ConsPlusNormal"/>
              <w:jc w:val="both"/>
            </w:pPr>
            <w:r>
              <w:t>- повышение престижа и ценностей семейного образа жизни у молодых граждан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- управление культуры, спорта, туризма, молодежной политики и печати администрации Тенькинского муниципального округа Магаданской области;</w:t>
            </w:r>
          </w:p>
          <w:p w:rsidR="0038463C" w:rsidRDefault="0038463C">
            <w:pPr>
              <w:pStyle w:val="ConsPlusNormal"/>
              <w:jc w:val="both"/>
            </w:pPr>
            <w:r>
              <w:t>- муниципальное бюджетное учреждение культуры "Центр досуга и народного творчества" Тенькинского муниципального округа;</w:t>
            </w:r>
          </w:p>
          <w:p w:rsidR="0038463C" w:rsidRDefault="0038463C">
            <w:pPr>
              <w:pStyle w:val="ConsPlusNormal"/>
              <w:jc w:val="both"/>
            </w:pPr>
            <w:r>
              <w:t>- Муниципальное бюджетное учреждение культуры "Межпоселенческая централизованная библиотечная система";</w:t>
            </w:r>
          </w:p>
          <w:p w:rsidR="0038463C" w:rsidRDefault="0038463C">
            <w:pPr>
              <w:pStyle w:val="ConsPlusNormal"/>
              <w:jc w:val="both"/>
            </w:pPr>
            <w:r>
              <w:t>- МБОУ "Средняя общеобразовательная школа в пос. Усть-Омчуг"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нет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1. Доля молодежи от общего числа молодежи, проживающей на территории Тенькинского муниципального округа, вовлеченной в мероприятия, направленные на формирование здорового образа жизни;</w:t>
            </w:r>
          </w:p>
          <w:p w:rsidR="0038463C" w:rsidRDefault="0038463C">
            <w:pPr>
              <w:pStyle w:val="ConsPlusNormal"/>
              <w:jc w:val="both"/>
            </w:pPr>
            <w:r>
              <w:t>2. Доля молодых граждан, принимающих участие в мероприятиях патриотической направленности от общего количества молодых граждан Тенькинского муниципального округа;</w:t>
            </w:r>
          </w:p>
          <w:p w:rsidR="0038463C" w:rsidRDefault="0038463C">
            <w:pPr>
              <w:pStyle w:val="ConsPlusNormal"/>
              <w:jc w:val="both"/>
            </w:pPr>
            <w:r>
              <w:t>3. Доля молодежи от общего числа молодежи, проживающей на территории Тенькинского муниципального округа, принимающей участие в мероприятиях творческой направленности;</w:t>
            </w:r>
          </w:p>
          <w:p w:rsidR="0038463C" w:rsidRDefault="0038463C">
            <w:pPr>
              <w:pStyle w:val="ConsPlusNormal"/>
              <w:jc w:val="both"/>
            </w:pPr>
            <w:r>
              <w:t>4. Доля молодых граждан, вовлеченных в добровольческую деятельность, от общего количества молодых граждан Тенькинского муниципального округа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 xml:space="preserve">Сроки и этапы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lastRenderedPageBreak/>
              <w:t>2023-2025 годы</w:t>
            </w:r>
          </w:p>
        </w:tc>
      </w:tr>
      <w:tr w:rsidR="0038463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38463C" w:rsidRDefault="0038463C">
            <w:pPr>
              <w:pStyle w:val="ConsPlusNormal"/>
              <w:jc w:val="both"/>
            </w:pPr>
            <w:r>
              <w:lastRenderedPageBreak/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38463C" w:rsidRDefault="0038463C">
            <w:pPr>
              <w:pStyle w:val="ConsPlusNormal"/>
              <w:jc w:val="both"/>
            </w:pPr>
            <w:r>
              <w:t>Общий объем финансирования Программы составляет - 745,0 тыс. руб., в том числе по годам:</w:t>
            </w:r>
          </w:p>
          <w:p w:rsidR="0038463C" w:rsidRDefault="0038463C">
            <w:pPr>
              <w:pStyle w:val="ConsPlusNormal"/>
              <w:jc w:val="both"/>
            </w:pPr>
            <w:r>
              <w:t>2023 год - 378,0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2024 год - 183,5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2025 год - 183,5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за счет средств областного бюджета (далее - ОБ) - 143,0 тыс. руб., в том числе по годам:</w:t>
            </w:r>
          </w:p>
          <w:p w:rsidR="0038463C" w:rsidRDefault="0038463C">
            <w:pPr>
              <w:pStyle w:val="ConsPlusNormal"/>
              <w:jc w:val="both"/>
            </w:pPr>
            <w:r>
              <w:t>2023 год - 143,0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2024 год - 0,0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2025 год - 0,0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за счет средств местного бюджета (далее - МБ) - 602,0 тыс. руб., в том числе по годам:</w:t>
            </w:r>
          </w:p>
          <w:p w:rsidR="0038463C" w:rsidRDefault="0038463C">
            <w:pPr>
              <w:pStyle w:val="ConsPlusNormal"/>
              <w:jc w:val="both"/>
            </w:pPr>
            <w:r>
              <w:t>2023 год - 235,0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2024 год - 183,5 тыс. руб.;</w:t>
            </w:r>
          </w:p>
          <w:p w:rsidR="0038463C" w:rsidRDefault="0038463C">
            <w:pPr>
              <w:pStyle w:val="ConsPlusNormal"/>
              <w:jc w:val="both"/>
            </w:pPr>
            <w:r>
              <w:t>2025 год - 183,5 тыс. руб.</w:t>
            </w:r>
          </w:p>
        </w:tc>
      </w:tr>
      <w:tr w:rsidR="0038463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8463C" w:rsidRDefault="0038463C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03.07.2023 N 271-па)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В результате реализации мероприятий Программы будут достигнуты следующие результаты: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количества мероприятий, проводимых для молодежи и подростков;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охвата молодежи, участвующей в мероприятиях гражданской и патриотической направленности;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доли молодежи, принимающей участие в добровольческой деятельности;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доли молодежи, принимающей участие в мероприятиях, направленных на формирование здорового образа жизни подростков и молодежи;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количества молодежи, охваченной мероприятиями, направленными на укрепление семейных ценностей, сплочение семей, воспитание детей и молодежи;</w:t>
            </w:r>
          </w:p>
          <w:p w:rsidR="0038463C" w:rsidRDefault="0038463C">
            <w:pPr>
              <w:pStyle w:val="ConsPlusNormal"/>
              <w:jc w:val="both"/>
            </w:pPr>
            <w:r>
              <w:t>- увеличение количества молодежи, принимающей участие в региональных, всероссийских мероприятиях, форумах, проектах</w:t>
            </w:r>
          </w:p>
        </w:tc>
      </w:tr>
      <w:tr w:rsidR="0038463C"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38463C" w:rsidRDefault="0038463C">
            <w:pPr>
              <w:pStyle w:val="ConsPlusNormal"/>
              <w:jc w:val="both"/>
            </w:pPr>
            <w:r>
              <w:t>нет</w:t>
            </w:r>
          </w:p>
        </w:tc>
      </w:tr>
    </w:tbl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Title"/>
        <w:jc w:val="center"/>
        <w:outlineLvl w:val="1"/>
      </w:pPr>
      <w:r>
        <w:t>Список условных обозначений:</w:t>
      </w:r>
    </w:p>
    <w:p w:rsidR="0038463C" w:rsidRDefault="0038463C">
      <w:pPr>
        <w:pStyle w:val="ConsPlusNormal"/>
      </w:pPr>
    </w:p>
    <w:p w:rsidR="0038463C" w:rsidRDefault="0038463C">
      <w:pPr>
        <w:pStyle w:val="ConsPlusNormal"/>
        <w:ind w:firstLine="540"/>
        <w:jc w:val="both"/>
      </w:pPr>
      <w:r>
        <w:t>Управление культуры, спорта, туризма, молодежной политики и печати администрации Тенькинского муниципального округа Магаданской области - УКСТМП и П;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Муниципальное бюджетное учреждение культуры "Центр досуга и народного творчества" Тенькинского муниципального округа - "ЦД и НТ";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lastRenderedPageBreak/>
        <w:t>МБОУ "Средняя общеобразовательная школа в пос. Усть-Омчуг" - МБОУ "СОШ в пос. Усть-Омчуг";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Муниципальное бюджетное учреждение культуры "Межпоселенческая централизованная библиотечная система" - МБУК "МЦБС";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Бюджет муниципального образования "Тенькинский муниципальный округ Магаданской области" - МБ.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I. Анализ текущего состояния проблемы</w:t>
      </w:r>
    </w:p>
    <w:p w:rsidR="0038463C" w:rsidRDefault="0038463C">
      <w:pPr>
        <w:pStyle w:val="ConsPlusTitle"/>
        <w:jc w:val="center"/>
      </w:pPr>
      <w:r>
        <w:t>с обоснованием ее решения программным методом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Молодежь Тенькинского муниципального округа (от 14 до 35 лет) представляет собой стратегический ресурс развития округа. Успешное социально-экономическое развитие муниципального образования "Тенькинский муниципальный округ Магаданской области" во многом будет определяться тем, насколько молодежь связывает свои жизненные перспективы с развитием округа, обладает необходимыми физическими, интеллектуальными и нравственными качествами, имеет необходимые возможности для участия в общественно-политической и культурной жизни.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В рамках муниципальной программы "Молодежь Тенькинского муниципального округа на 2023-2025 годы" сформирован системный подход в организации работы с молодежью, благодаря которому в данной сфере за последние годы отмечаются положительные тенденции, выражающиеся повышением активности молодежи, разработкой новых форм и методов работы.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Необходимость реализации молодежной политики объясняется также и наличием у молодых людей ряда проблем (нездоровый образ жизни, вредные привычки (наркотики, алкоголь, курение), недостаточная инициативность, трудности в вопросах трудоустройства, низкий уровень информации об имеющихся ресурсах для развития возможностей, и др.), которые в свою очередь выражаются через нарастание ряда отрицательных тенденций: - ухудшение состояния здоровья подростков и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кризис ценностей, рост жестокости, вандализма;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разобщенность молодежи, отсутствие общих целей и интересов.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Программа определяет комплекс мер, направленных на решение основных вопросов в области молодежной политики. Использование программного метода определяется комплексным, а в решении некоторых проблем, межотраслевым характером молодежной политики. Управление образования и молодежной политики администрации Тенькинского муниципального округа обеспечивает межведомственное сотрудничество, взаимодействует с образовательными организациями муниципального образования "Тенькинский муниципальный округ Магаданской области".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Настоящая Программа, в том числе, максимально учитывает различные стремления молодежи Тенькинского муниципального округа: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к участию в районных мероприятиях, проектах;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к развитию и совершенствованию своих лидерских способностей;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к получению опыта в деятельности молодежных общественных объединений, организаций, осуществляющих свою деятельность в сфере молодежной политики;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к самостоятельному решению своих проблем внутри образовательных учреждений, в молодежных объединениях и организациях;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lastRenderedPageBreak/>
        <w:t>- к информированности об имеющихся ресурсах и потенциальных возможностях и т.п.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Программа предусматривает решение вопросов в сфере организации досуга, оказания поддержки молодежным объединениям, организациям, координации добровольческих формирований, информационном обеспечении, гражданско-патриотическом воспитании молодежи и профилактики негативных явлений в молодежной среде. Таким образом, будут созданы условия для успешной самореализации молодежи, и, как следствие, увеличение вклада молодых людей в социально-экономическое развитие Тенькинского муниципального округа.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II. Цели и задачи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Цель Программы - создание условий для успешной самореализации молодежи, направленной на раскрытие ее потенциала.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Задачи: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гражданское и патриотическое воспитание молодежи, содействие формированию правовых, культурных и нравственных ценностей среди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формирование системы поддержки инициативной и талантливой молодежи, молодежных проектов, инициатив;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саморазвития;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повышение престижа и ценностей семейного образа жизни у молодых граждан.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В рамках настоящей Программы предполагается реализация мероприятий по следующим направлениям: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гражданско-патриотическое воспитание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формирование здорового образа жизни;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поддержка талантливой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поддержка деятельности молодежных, волонтерских движений, детских общественных объединений;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проведение культурно-досуговых мероприятий в округе;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экологическое направление.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Реализация мероприятий способствует решению поставленных задач. </w:t>
      </w:r>
      <w:hyperlink w:anchor="P234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Программе.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IV. Сроки реализации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Программа реализуется в течение трехлетнего периода 2023 года по 2025 год.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V. Важнейшие целевые показатели и индикаторы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</w:t>
      </w:r>
      <w:r>
        <w:lastRenderedPageBreak/>
        <w:t xml:space="preserve">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432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Программе.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Title"/>
        <w:jc w:val="center"/>
        <w:outlineLvl w:val="1"/>
      </w:pPr>
      <w:r>
        <w:t>VI. Правовое обеспечение программы</w:t>
      </w:r>
    </w:p>
    <w:p w:rsidR="0038463C" w:rsidRDefault="0038463C">
      <w:pPr>
        <w:pStyle w:val="ConsPlusNormal"/>
      </w:pPr>
    </w:p>
    <w:p w:rsidR="0038463C" w:rsidRDefault="0038463C">
      <w:pPr>
        <w:pStyle w:val="ConsPlusNormal"/>
        <w:ind w:firstLine="540"/>
        <w:jc w:val="both"/>
      </w:pPr>
      <w: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N 1 "Правовое обеспечение программы".</w:t>
      </w:r>
    </w:p>
    <w:p w:rsidR="0038463C" w:rsidRDefault="0038463C">
      <w:pPr>
        <w:pStyle w:val="ConsPlusNormal"/>
        <w:jc w:val="right"/>
      </w:pPr>
    </w:p>
    <w:p w:rsidR="0038463C" w:rsidRDefault="0038463C">
      <w:pPr>
        <w:pStyle w:val="ConsPlusNormal"/>
        <w:jc w:val="right"/>
      </w:pPr>
      <w:r>
        <w:t>Таблица N 1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jc w:val="center"/>
      </w:pPr>
      <w:r>
        <w:t>Правовое обеспечение Программы</w:t>
      </w:r>
    </w:p>
    <w:p w:rsidR="0038463C" w:rsidRDefault="0038463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17"/>
        <w:gridCol w:w="1928"/>
      </w:tblGrid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38463C" w:rsidRDefault="0038463C">
            <w:pPr>
              <w:pStyle w:val="ConsPlusNormal"/>
              <w:jc w:val="center"/>
            </w:pPr>
            <w:r>
              <w:t>Вид правового акта (распорядительного документа)</w:t>
            </w:r>
          </w:p>
        </w:tc>
        <w:tc>
          <w:tcPr>
            <w:tcW w:w="2835" w:type="dxa"/>
          </w:tcPr>
          <w:p w:rsidR="0038463C" w:rsidRDefault="0038463C">
            <w:pPr>
              <w:pStyle w:val="ConsPlusNormal"/>
              <w:jc w:val="center"/>
            </w:pPr>
            <w:r>
              <w:t>Примерное наименование правового акта (распорядительного документа)</w:t>
            </w:r>
          </w:p>
        </w:tc>
        <w:tc>
          <w:tcPr>
            <w:tcW w:w="1417" w:type="dxa"/>
          </w:tcPr>
          <w:p w:rsidR="0038463C" w:rsidRDefault="0038463C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1928" w:type="dxa"/>
          </w:tcPr>
          <w:p w:rsidR="0038463C" w:rsidRDefault="0038463C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8463C" w:rsidRDefault="003846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8463C" w:rsidRDefault="003846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8463C" w:rsidRDefault="003846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8463C" w:rsidRDefault="0038463C">
            <w:pPr>
              <w:pStyle w:val="ConsPlusNormal"/>
              <w:jc w:val="center"/>
            </w:pPr>
            <w:r>
              <w:t>5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</w:t>
            </w:r>
          </w:p>
        </w:tc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О реализации муниципальной Программы "Молодежь Тенькинского муниципального округа на 2023-2025 годы" в 2023 году</w:t>
            </w:r>
          </w:p>
        </w:tc>
        <w:tc>
          <w:tcPr>
            <w:tcW w:w="1417" w:type="dxa"/>
          </w:tcPr>
          <w:p w:rsidR="0038463C" w:rsidRDefault="0038463C">
            <w:pPr>
              <w:pStyle w:val="ConsPlusNormal"/>
              <w:jc w:val="center"/>
            </w:pPr>
            <w:r>
              <w:t>январь 2023 года</w:t>
            </w:r>
          </w:p>
        </w:tc>
        <w:tc>
          <w:tcPr>
            <w:tcW w:w="1928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</w:t>
            </w:r>
          </w:p>
        </w:tc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О реализации муниципальной Программы "Молодежь Тенькинского муниципального округа на 2023-2025 годы" в 2024 году</w:t>
            </w:r>
          </w:p>
        </w:tc>
        <w:tc>
          <w:tcPr>
            <w:tcW w:w="1417" w:type="dxa"/>
          </w:tcPr>
          <w:p w:rsidR="0038463C" w:rsidRDefault="0038463C">
            <w:pPr>
              <w:pStyle w:val="ConsPlusNormal"/>
              <w:jc w:val="center"/>
            </w:pPr>
            <w:r>
              <w:t>январь 2024 года</w:t>
            </w:r>
          </w:p>
        </w:tc>
        <w:tc>
          <w:tcPr>
            <w:tcW w:w="1928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38463C" w:rsidRDefault="0038463C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</w:t>
            </w:r>
          </w:p>
        </w:tc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О реализации муниципальной Программы "Молодежь Тенькинского муниципального округа на 2023-2025 годы" в 2025 году</w:t>
            </w:r>
          </w:p>
        </w:tc>
        <w:tc>
          <w:tcPr>
            <w:tcW w:w="1417" w:type="dxa"/>
          </w:tcPr>
          <w:p w:rsidR="0038463C" w:rsidRDefault="0038463C">
            <w:pPr>
              <w:pStyle w:val="ConsPlusNormal"/>
              <w:jc w:val="center"/>
            </w:pPr>
            <w:r>
              <w:t>январь 2025 года</w:t>
            </w:r>
          </w:p>
        </w:tc>
        <w:tc>
          <w:tcPr>
            <w:tcW w:w="1928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</w:tbl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38463C" w:rsidRDefault="0038463C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38463C" w:rsidRDefault="0038463C">
      <w:pPr>
        <w:pStyle w:val="ConsPlusNormal"/>
        <w:jc w:val="center"/>
      </w:pPr>
      <w:r>
        <w:t>Тенькинского муниципального округа Магаданской области</w:t>
      </w:r>
    </w:p>
    <w:p w:rsidR="0038463C" w:rsidRDefault="0038463C">
      <w:pPr>
        <w:pStyle w:val="ConsPlusNormal"/>
        <w:jc w:val="center"/>
      </w:pPr>
      <w:r>
        <w:t>от 05.06.2023 N 234-па)</w:t>
      </w:r>
    </w:p>
    <w:p w:rsidR="0038463C" w:rsidRDefault="0038463C">
      <w:pPr>
        <w:pStyle w:val="ConsPlusNormal"/>
      </w:pPr>
    </w:p>
    <w:p w:rsidR="0038463C" w:rsidRDefault="0038463C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491">
        <w:r>
          <w:rPr>
            <w:color w:val="0000FF"/>
          </w:rPr>
          <w:t>Приложении N 3</w:t>
        </w:r>
      </w:hyperlink>
      <w:r>
        <w:t xml:space="preserve"> к Программе. Финансовое обеспечение мероприятий Программы осуществляется за счет средств бюджета Магаданской области, бюджета муниципального образования "Тенькинский муниципальный округ Магаданской области.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VIII. Система управления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lastRenderedPageBreak/>
        <w:t>Участниками Программы являются управление культуры, спорта, туризма, молодежной политики и печати администрации Тенькинского муниципального округа Магаданской области, муниципальное бюджетное учреждение культуры "Центр досуга и народного творчества" Тенькинского муниципального округа, муниципальное бюджетное учреждение культуры "Межпоселенческая централизованная библиотечная система", МБОУ "Средняя общеобразовательная школа в пос. Усть-Омчуг". Ответственным исполнителем Программы является управление культуры, спорта, туризма, молодежной политики и печати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отдельные мероприятия Программы.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"Тенькинский городской округ" Магаданской области (с изменениями и дополнениями).</w:t>
      </w: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Title"/>
        <w:jc w:val="center"/>
        <w:outlineLvl w:val="1"/>
      </w:pPr>
      <w:r>
        <w:t>IX. Ожидаемые социально-экономические</w:t>
      </w:r>
    </w:p>
    <w:p w:rsidR="0038463C" w:rsidRDefault="0038463C">
      <w:pPr>
        <w:pStyle w:val="ConsPlusTitle"/>
        <w:jc w:val="center"/>
      </w:pPr>
      <w:r>
        <w:t>результаты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количества мероприятий, проводимых для молодежи и подростков;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охвата молодежи, участвующей в мероприятиях гражданской и патриотической направленности;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доли молодежи, принимающей участие в добровольческой деятельности;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доли молодежи, принимающей участие в мероприятиях, направленных на формирование здорового образа жизни подростков и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количества молодежи, охваченной мероприятиями, направленными на укрепление семейных ценностей, сплочение семей, воспитание детей и молодежи;</w:t>
      </w:r>
    </w:p>
    <w:p w:rsidR="0038463C" w:rsidRDefault="0038463C">
      <w:pPr>
        <w:pStyle w:val="ConsPlusNormal"/>
        <w:spacing w:before="220"/>
        <w:ind w:firstLine="540"/>
        <w:jc w:val="both"/>
      </w:pPr>
      <w:r>
        <w:t>- увеличение количества молодежи, принимающей участие в региональных, всероссийских мероприятиях, форумах, проектах.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  <w:outlineLvl w:val="1"/>
      </w:pPr>
      <w:r>
        <w:t>X. План мероприятий программы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Normal"/>
        <w:ind w:firstLine="540"/>
        <w:jc w:val="both"/>
      </w:pPr>
      <w:r>
        <w:t xml:space="preserve">Организационный </w:t>
      </w:r>
      <w:hyperlink w:anchor="P537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Программе.</w:t>
      </w: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  <w:jc w:val="right"/>
        <w:outlineLvl w:val="1"/>
      </w:pPr>
      <w:r>
        <w:t>Приложение N 1</w:t>
      </w:r>
    </w:p>
    <w:p w:rsidR="0038463C" w:rsidRDefault="0038463C">
      <w:pPr>
        <w:pStyle w:val="ConsPlusNormal"/>
        <w:jc w:val="right"/>
      </w:pPr>
      <w:r>
        <w:t>к муниципальной программе</w:t>
      </w:r>
    </w:p>
    <w:p w:rsidR="0038463C" w:rsidRDefault="0038463C">
      <w:pPr>
        <w:pStyle w:val="ConsPlusNormal"/>
        <w:jc w:val="right"/>
      </w:pPr>
      <w:r>
        <w:t>"Молодежь</w:t>
      </w:r>
    </w:p>
    <w:p w:rsidR="0038463C" w:rsidRDefault="0038463C">
      <w:pPr>
        <w:pStyle w:val="ConsPlusNormal"/>
        <w:jc w:val="right"/>
      </w:pPr>
      <w:r>
        <w:lastRenderedPageBreak/>
        <w:t>Тенькинского муниципального округа</w:t>
      </w:r>
    </w:p>
    <w:p w:rsidR="0038463C" w:rsidRDefault="0038463C">
      <w:pPr>
        <w:pStyle w:val="ConsPlusNormal"/>
        <w:jc w:val="right"/>
      </w:pPr>
      <w:r>
        <w:t>на 2023-2025 годы"</w:t>
      </w:r>
    </w:p>
    <w:p w:rsidR="0038463C" w:rsidRDefault="0038463C">
      <w:pPr>
        <w:pStyle w:val="ConsPlusNormal"/>
        <w:jc w:val="center"/>
      </w:pPr>
    </w:p>
    <w:p w:rsidR="0038463C" w:rsidRDefault="0038463C">
      <w:pPr>
        <w:pStyle w:val="ConsPlusTitle"/>
        <w:jc w:val="center"/>
      </w:pPr>
      <w:bookmarkStart w:id="1" w:name="P234"/>
      <w:bookmarkEnd w:id="1"/>
      <w:r>
        <w:t>СИСТЕМА ПРОГРАММНЫХ МЕРОПРИЯТИЙ МУНИЦИПАЛЬНОЙ ПРОГРАММЫ</w:t>
      </w:r>
    </w:p>
    <w:p w:rsidR="0038463C" w:rsidRDefault="0038463C">
      <w:pPr>
        <w:pStyle w:val="ConsPlusTitle"/>
        <w:jc w:val="center"/>
      </w:pPr>
      <w:r>
        <w:t>"МОЛОДЕЖЬ ТЕНЬКИНСКОГО МУНИЦИПАЛЬНОГО ОКРУГА</w:t>
      </w:r>
    </w:p>
    <w:p w:rsidR="0038463C" w:rsidRDefault="0038463C">
      <w:pPr>
        <w:pStyle w:val="ConsPlusTitle"/>
        <w:jc w:val="center"/>
      </w:pPr>
      <w:r>
        <w:t>НА 2023-2025 ГОДЫ"</w:t>
      </w:r>
    </w:p>
    <w:p w:rsidR="0038463C" w:rsidRDefault="0038463C">
      <w:pPr>
        <w:pStyle w:val="ConsPlusTitle"/>
        <w:jc w:val="center"/>
      </w:pPr>
      <w:r>
        <w:t>(наименование муниципальной программы)</w:t>
      </w:r>
    </w:p>
    <w:p w:rsidR="0038463C" w:rsidRDefault="003846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6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от 09.11.2023 N 692-па)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</w:tr>
    </w:tbl>
    <w:p w:rsidR="0038463C" w:rsidRDefault="0038463C">
      <w:pPr>
        <w:pStyle w:val="ConsPlusNormal"/>
      </w:pPr>
    </w:p>
    <w:p w:rsidR="0038463C" w:rsidRDefault="0038463C">
      <w:pPr>
        <w:pStyle w:val="ConsPlusNormal"/>
        <w:sectPr w:rsidR="0038463C" w:rsidSect="00B70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418"/>
        <w:gridCol w:w="1020"/>
        <w:gridCol w:w="1020"/>
        <w:gridCol w:w="1020"/>
        <w:gridCol w:w="1020"/>
        <w:gridCol w:w="1700"/>
      </w:tblGrid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lastRenderedPageBreak/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080" w:type="dxa"/>
            <w:gridSpan w:val="4"/>
          </w:tcPr>
          <w:p w:rsidR="0038463C" w:rsidRDefault="0038463C">
            <w:pPr>
              <w:pStyle w:val="ConsPlusNormal"/>
              <w:jc w:val="center"/>
            </w:pPr>
            <w:r>
              <w:t>Стоимость мероприятия (тыс. руб.)</w:t>
            </w:r>
          </w:p>
        </w:tc>
        <w:tc>
          <w:tcPr>
            <w:tcW w:w="1700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3"/>
          </w:tcPr>
          <w:p w:rsidR="0038463C" w:rsidRDefault="0038463C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700" w:type="dxa"/>
            <w:vMerge/>
          </w:tcPr>
          <w:p w:rsidR="0038463C" w:rsidRDefault="0038463C">
            <w:pPr>
              <w:pStyle w:val="ConsPlusNormal"/>
            </w:pP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0" w:type="dxa"/>
            <w:vMerge/>
          </w:tcPr>
          <w:p w:rsidR="0038463C" w:rsidRDefault="0038463C">
            <w:pPr>
              <w:pStyle w:val="ConsPlusNormal"/>
            </w:pP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8</w:t>
            </w: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t>Раздел 1. Гражданско-патриотическое воспитание молодежи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1.1. Проведение мероприятия "День дублера" в Тенькинском муниципальном округе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 МБОУ "СОШ в пос. Усть-Омчуг"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1.2. 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 "ЦД и НТ"</w:t>
            </w:r>
          </w:p>
          <w:p w:rsidR="0038463C" w:rsidRDefault="0038463C">
            <w:pPr>
              <w:pStyle w:val="ConsPlusNormal"/>
              <w:jc w:val="center"/>
            </w:pPr>
            <w:r>
              <w:t>МБУК "МЦБС"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120,5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ИТОГО по Разделу 1: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t>Раздел 2. Формирование здорового образа жизни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 xml:space="preserve">2.1. Проведение мероприятий, направленных на пропаганду здорового образа жизни и профилактики негативных явлений в молодежной </w:t>
            </w:r>
            <w:r>
              <w:lastRenderedPageBreak/>
              <w:t>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lastRenderedPageBreak/>
              <w:t>УКСТМП и П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lastRenderedPageBreak/>
              <w:t>ИТОГО по разделу 2: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t>Раздел 3. Поддержка талантливой молодежи</w:t>
            </w:r>
          </w:p>
        </w:tc>
      </w:tr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both"/>
            </w:pPr>
            <w:r>
              <w:t>3.1 Организация и проведение мероприятий, направленных на раскрытие творческого, интеллектуального, культурного потенциала молодежи округа (Проведение Дня молодежи)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30,6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30,6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ИТОГО по разделу 3: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t>Раздел 4. Поддержка деятельности молодежных, волонтерских движений, детских общественных объединений</w:t>
            </w:r>
          </w:p>
        </w:tc>
      </w:tr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both"/>
            </w:pPr>
            <w:r>
              <w:t>4.1 Организация и проведение мероприятий для содействия участию молодежи в добровольческой, волонтерской, общественной деятельности округа, закупка формы для волонтеров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27,5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27,5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ИТОГО по разделу 4: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lastRenderedPageBreak/>
              <w:t>Раздел 5. Проведение культурно-досуговых мероприятий в округе</w:t>
            </w:r>
          </w:p>
        </w:tc>
      </w:tr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both"/>
            </w:pPr>
            <w:r>
              <w:t>5.1. Батл настольных игр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УКСТМП и П "ЦД и НТ"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13,6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13,6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both"/>
            </w:pPr>
            <w:r>
              <w:t>5.2. Проведение серии мастер-классов "Арт-девичник"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УКСТМП и П "ЦД и НТ"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36,3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36,3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5.3. Проведение культурно-досуговых мероприятий для молодежи округа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 "ЦД и НТ"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ИТОГО по разделу 5: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115,4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12017" w:type="dxa"/>
            <w:gridSpan w:val="8"/>
          </w:tcPr>
          <w:p w:rsidR="0038463C" w:rsidRDefault="0038463C">
            <w:pPr>
              <w:pStyle w:val="ConsPlusNormal"/>
              <w:jc w:val="center"/>
              <w:outlineLvl w:val="2"/>
            </w:pPr>
            <w:r>
              <w:t>Раздел 6. Экологическое направление</w:t>
            </w:r>
          </w:p>
        </w:tc>
      </w:tr>
      <w:tr w:rsidR="0038463C">
        <w:tc>
          <w:tcPr>
            <w:tcW w:w="2835" w:type="dxa"/>
            <w:vMerge w:val="restart"/>
          </w:tcPr>
          <w:p w:rsidR="0038463C" w:rsidRDefault="0038463C">
            <w:pPr>
              <w:pStyle w:val="ConsPlusNormal"/>
              <w:jc w:val="both"/>
            </w:pPr>
            <w:r>
              <w:t>6.1. 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  <w:tc>
          <w:tcPr>
            <w:tcW w:w="198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</w:tr>
      <w:tr w:rsidR="0038463C">
        <w:tc>
          <w:tcPr>
            <w:tcW w:w="283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ИТОГО по разделу 6: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  <w:tr w:rsidR="0038463C">
        <w:tc>
          <w:tcPr>
            <w:tcW w:w="2835" w:type="dxa"/>
          </w:tcPr>
          <w:p w:rsidR="0038463C" w:rsidRDefault="0038463C">
            <w:pPr>
              <w:pStyle w:val="ConsPlusNormal"/>
              <w:jc w:val="both"/>
            </w:pPr>
            <w:r>
              <w:t>ВСЕГО ПО ПРОГРАММЕ: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745,0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020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</w:p>
        </w:tc>
      </w:tr>
    </w:tbl>
    <w:p w:rsidR="0038463C" w:rsidRDefault="0038463C">
      <w:pPr>
        <w:pStyle w:val="ConsPlusNormal"/>
        <w:sectPr w:rsidR="0038463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  <w:jc w:val="right"/>
        <w:outlineLvl w:val="1"/>
      </w:pPr>
      <w:r>
        <w:t>Приложение N 2</w:t>
      </w:r>
    </w:p>
    <w:p w:rsidR="0038463C" w:rsidRDefault="0038463C">
      <w:pPr>
        <w:pStyle w:val="ConsPlusNormal"/>
        <w:jc w:val="right"/>
      </w:pPr>
      <w:r>
        <w:t>к муниципальной программе</w:t>
      </w:r>
    </w:p>
    <w:p w:rsidR="0038463C" w:rsidRDefault="0038463C">
      <w:pPr>
        <w:pStyle w:val="ConsPlusNormal"/>
        <w:jc w:val="right"/>
      </w:pPr>
      <w:r>
        <w:t>"Молодежь</w:t>
      </w:r>
    </w:p>
    <w:p w:rsidR="0038463C" w:rsidRDefault="0038463C">
      <w:pPr>
        <w:pStyle w:val="ConsPlusNormal"/>
        <w:jc w:val="right"/>
      </w:pPr>
      <w:r>
        <w:t>Тенькинского муниципального округа</w:t>
      </w:r>
    </w:p>
    <w:p w:rsidR="0038463C" w:rsidRDefault="0038463C">
      <w:pPr>
        <w:pStyle w:val="ConsPlusNormal"/>
        <w:jc w:val="right"/>
      </w:pPr>
      <w:r>
        <w:t>на 2023-2025 годы"</w:t>
      </w:r>
    </w:p>
    <w:p w:rsidR="0038463C" w:rsidRDefault="0038463C">
      <w:pPr>
        <w:pStyle w:val="ConsPlusNormal"/>
      </w:pPr>
    </w:p>
    <w:p w:rsidR="0038463C" w:rsidRDefault="0038463C">
      <w:pPr>
        <w:pStyle w:val="ConsPlusTitle"/>
        <w:jc w:val="center"/>
      </w:pPr>
      <w:bookmarkStart w:id="2" w:name="P432"/>
      <w:bookmarkEnd w:id="2"/>
      <w:r>
        <w:t>ВАЖНЕЙШИЕ ЦЕЛЕВЫЕ ПОКАЗАТЕЛИ И ИНДИКАТОРЫ МУНИЦИПАЛЬНОЙ</w:t>
      </w:r>
    </w:p>
    <w:p w:rsidR="0038463C" w:rsidRDefault="0038463C">
      <w:pPr>
        <w:pStyle w:val="ConsPlusTitle"/>
        <w:jc w:val="center"/>
      </w:pPr>
      <w:r>
        <w:t>ПРОГРАММЫ "МОЛОДЕЖЬ ТЕНЬКИНСКОГО МУНИЦИПАЛЬНОГО ОКРУГА</w:t>
      </w:r>
    </w:p>
    <w:p w:rsidR="0038463C" w:rsidRDefault="0038463C">
      <w:pPr>
        <w:pStyle w:val="ConsPlusTitle"/>
        <w:jc w:val="center"/>
      </w:pPr>
      <w:r>
        <w:t>НА 2023-2025 ГОДЫ"</w:t>
      </w:r>
    </w:p>
    <w:p w:rsidR="0038463C" w:rsidRDefault="0038463C">
      <w:pPr>
        <w:pStyle w:val="ConsPlusTitle"/>
        <w:jc w:val="center"/>
      </w:pPr>
      <w:r>
        <w:t>(наименование муниципальной программы)</w:t>
      </w:r>
    </w:p>
    <w:p w:rsidR="0038463C" w:rsidRDefault="0038463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418"/>
        <w:gridCol w:w="1034"/>
        <w:gridCol w:w="1034"/>
        <w:gridCol w:w="1034"/>
        <w:gridCol w:w="1035"/>
      </w:tblGrid>
      <w:tr w:rsidR="0038463C">
        <w:tc>
          <w:tcPr>
            <w:tcW w:w="567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8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37" w:type="dxa"/>
            <w:gridSpan w:val="4"/>
          </w:tcPr>
          <w:p w:rsidR="0038463C" w:rsidRDefault="0038463C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38463C">
        <w:tc>
          <w:tcPr>
            <w:tcW w:w="567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94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418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center"/>
            </w:pPr>
            <w:r>
              <w:t>2025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8463C" w:rsidRDefault="003846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center"/>
            </w:pPr>
            <w:r>
              <w:t>7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948" w:type="dxa"/>
          </w:tcPr>
          <w:p w:rsidR="0038463C" w:rsidRDefault="0038463C">
            <w:pPr>
              <w:pStyle w:val="ConsPlusNormal"/>
              <w:jc w:val="both"/>
            </w:pPr>
            <w:r>
              <w:t>Доля молодежи от общего числа молодежи, проживающей на территории Тенькинского муниципального округа, вовлеченной в мероприятия, направленные на формирование здорового образа жизни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right"/>
            </w:pPr>
            <w:r>
              <w:t>85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948" w:type="dxa"/>
          </w:tcPr>
          <w:p w:rsidR="0038463C" w:rsidRDefault="0038463C">
            <w:pPr>
              <w:pStyle w:val="ConsPlusNormal"/>
              <w:jc w:val="both"/>
            </w:pPr>
            <w:r>
              <w:t>Доля молодых граждан, принимающих участие в мероприятиях патриотической направленности, от общего количества молодых граждан Тенькинского муниципального округа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right"/>
            </w:pPr>
            <w:r>
              <w:t>80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948" w:type="dxa"/>
          </w:tcPr>
          <w:p w:rsidR="0038463C" w:rsidRDefault="0038463C">
            <w:pPr>
              <w:pStyle w:val="ConsPlusNormal"/>
              <w:jc w:val="both"/>
            </w:pPr>
            <w:r>
              <w:t>Доля молодежи от общего числа молодежи, проживающей на территории Тенькинского муниципального округа, принимающей участие в мероприятиях творческой направленности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right"/>
            </w:pPr>
            <w:r>
              <w:t>80</w:t>
            </w:r>
          </w:p>
        </w:tc>
      </w:tr>
      <w:tr w:rsidR="0038463C">
        <w:tc>
          <w:tcPr>
            <w:tcW w:w="567" w:type="dxa"/>
          </w:tcPr>
          <w:p w:rsidR="0038463C" w:rsidRDefault="0038463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8" w:type="dxa"/>
          </w:tcPr>
          <w:p w:rsidR="0038463C" w:rsidRDefault="0038463C">
            <w:pPr>
              <w:pStyle w:val="ConsPlusNormal"/>
              <w:jc w:val="both"/>
            </w:pPr>
            <w:r>
              <w:t xml:space="preserve">Доля молодых граждан, вовлеченных в </w:t>
            </w:r>
            <w:r>
              <w:lastRenderedPageBreak/>
              <w:t>добровольческую деятельность, от общего количества молодых граждан Тенькинского муниципального округа</w:t>
            </w:r>
          </w:p>
        </w:tc>
        <w:tc>
          <w:tcPr>
            <w:tcW w:w="1418" w:type="dxa"/>
          </w:tcPr>
          <w:p w:rsidR="0038463C" w:rsidRDefault="0038463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34" w:type="dxa"/>
          </w:tcPr>
          <w:p w:rsidR="0038463C" w:rsidRDefault="0038463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35" w:type="dxa"/>
          </w:tcPr>
          <w:p w:rsidR="0038463C" w:rsidRDefault="0038463C">
            <w:pPr>
              <w:pStyle w:val="ConsPlusNormal"/>
              <w:jc w:val="right"/>
            </w:pPr>
            <w:r>
              <w:t>45</w:t>
            </w:r>
          </w:p>
        </w:tc>
      </w:tr>
    </w:tbl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  <w:jc w:val="right"/>
        <w:outlineLvl w:val="1"/>
      </w:pPr>
      <w:r>
        <w:t>Приложение N 3</w:t>
      </w:r>
    </w:p>
    <w:p w:rsidR="0038463C" w:rsidRDefault="0038463C">
      <w:pPr>
        <w:pStyle w:val="ConsPlusNormal"/>
        <w:jc w:val="right"/>
      </w:pPr>
      <w:r>
        <w:t>к муниципальной программе</w:t>
      </w:r>
    </w:p>
    <w:p w:rsidR="0038463C" w:rsidRDefault="0038463C">
      <w:pPr>
        <w:pStyle w:val="ConsPlusNormal"/>
        <w:jc w:val="right"/>
      </w:pPr>
      <w:r>
        <w:t>"Молодежь</w:t>
      </w:r>
    </w:p>
    <w:p w:rsidR="0038463C" w:rsidRDefault="0038463C">
      <w:pPr>
        <w:pStyle w:val="ConsPlusNormal"/>
        <w:jc w:val="right"/>
      </w:pPr>
      <w:r>
        <w:t>Тенькинского муниципального округа</w:t>
      </w:r>
    </w:p>
    <w:p w:rsidR="0038463C" w:rsidRDefault="0038463C">
      <w:pPr>
        <w:pStyle w:val="ConsPlusNormal"/>
        <w:jc w:val="right"/>
      </w:pPr>
      <w:r>
        <w:t>на 2023-2025 годы"</w:t>
      </w:r>
    </w:p>
    <w:p w:rsidR="0038463C" w:rsidRDefault="0038463C">
      <w:pPr>
        <w:pStyle w:val="ConsPlusNormal"/>
      </w:pPr>
    </w:p>
    <w:p w:rsidR="0038463C" w:rsidRDefault="0038463C">
      <w:pPr>
        <w:pStyle w:val="ConsPlusTitle"/>
        <w:jc w:val="center"/>
      </w:pPr>
      <w:bookmarkStart w:id="3" w:name="P491"/>
      <w:bookmarkEnd w:id="3"/>
      <w:r>
        <w:t>РЕСУРСНОЕ ОБЕСПЕЧЕНИЕ МУНИЦИПАЛЬНОЙ ПРОГРАММЫ "МОЛОДЕЖЬ</w:t>
      </w:r>
    </w:p>
    <w:p w:rsidR="0038463C" w:rsidRDefault="0038463C">
      <w:pPr>
        <w:pStyle w:val="ConsPlusTitle"/>
        <w:jc w:val="center"/>
      </w:pPr>
      <w:r>
        <w:t>ТЕНЬКИНСКОГО МУНИЦИПАЛЬНОГО ОКРУГА НА 2023-2025 ГОДЫ"</w:t>
      </w:r>
    </w:p>
    <w:p w:rsidR="0038463C" w:rsidRDefault="0038463C">
      <w:pPr>
        <w:pStyle w:val="ConsPlusTitle"/>
        <w:jc w:val="center"/>
      </w:pPr>
      <w:r>
        <w:t>(наименование муниципальной программы)</w:t>
      </w:r>
    </w:p>
    <w:p w:rsidR="0038463C" w:rsidRDefault="003846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46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38463C" w:rsidRDefault="0038463C">
            <w:pPr>
              <w:pStyle w:val="ConsPlusNormal"/>
              <w:jc w:val="center"/>
            </w:pPr>
            <w:r>
              <w:rPr>
                <w:color w:val="392C69"/>
              </w:rPr>
              <w:t>от 03.07.2023 N 271-па)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3C" w:rsidRDefault="0038463C">
            <w:pPr>
              <w:pStyle w:val="ConsPlusNormal"/>
            </w:pPr>
          </w:p>
        </w:tc>
      </w:tr>
    </w:tbl>
    <w:p w:rsidR="0038463C" w:rsidRDefault="0038463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2125"/>
        <w:gridCol w:w="1134"/>
        <w:gridCol w:w="1984"/>
        <w:gridCol w:w="2041"/>
      </w:tblGrid>
      <w:tr w:rsidR="0038463C">
        <w:tc>
          <w:tcPr>
            <w:tcW w:w="1703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2125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5159" w:type="dxa"/>
            <w:gridSpan w:val="3"/>
          </w:tcPr>
          <w:p w:rsidR="0038463C" w:rsidRDefault="0038463C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8463C">
        <w:tc>
          <w:tcPr>
            <w:tcW w:w="1703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12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25" w:type="dxa"/>
            <w:gridSpan w:val="2"/>
          </w:tcPr>
          <w:p w:rsidR="0038463C" w:rsidRDefault="0038463C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</w:tr>
      <w:tr w:rsidR="0038463C">
        <w:tc>
          <w:tcPr>
            <w:tcW w:w="1703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125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13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2041" w:type="dxa"/>
          </w:tcPr>
          <w:p w:rsidR="0038463C" w:rsidRDefault="0038463C">
            <w:pPr>
              <w:pStyle w:val="ConsPlusNormal"/>
              <w:jc w:val="center"/>
            </w:pPr>
            <w:r>
              <w:t>ОБ</w:t>
            </w:r>
          </w:p>
        </w:tc>
      </w:tr>
      <w:tr w:rsidR="0038463C">
        <w:tc>
          <w:tcPr>
            <w:tcW w:w="1703" w:type="dxa"/>
          </w:tcPr>
          <w:p w:rsidR="0038463C" w:rsidRDefault="003846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5" w:type="dxa"/>
          </w:tcPr>
          <w:p w:rsidR="0038463C" w:rsidRDefault="003846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8463C" w:rsidRDefault="003846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8463C" w:rsidRDefault="0038463C">
            <w:pPr>
              <w:pStyle w:val="ConsPlusNormal"/>
              <w:jc w:val="center"/>
            </w:pPr>
            <w:r>
              <w:t>5</w:t>
            </w:r>
          </w:p>
        </w:tc>
      </w:tr>
      <w:tr w:rsidR="0038463C">
        <w:tc>
          <w:tcPr>
            <w:tcW w:w="1703" w:type="dxa"/>
          </w:tcPr>
          <w:p w:rsidR="0038463C" w:rsidRDefault="003846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25" w:type="dxa"/>
          </w:tcPr>
          <w:p w:rsidR="0038463C" w:rsidRDefault="0038463C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134" w:type="dxa"/>
          </w:tcPr>
          <w:p w:rsidR="0038463C" w:rsidRDefault="0038463C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right"/>
            </w:pPr>
            <w:r>
              <w:t>235,0</w:t>
            </w:r>
          </w:p>
        </w:tc>
        <w:tc>
          <w:tcPr>
            <w:tcW w:w="2041" w:type="dxa"/>
          </w:tcPr>
          <w:p w:rsidR="0038463C" w:rsidRDefault="0038463C">
            <w:pPr>
              <w:pStyle w:val="ConsPlusNormal"/>
              <w:jc w:val="right"/>
            </w:pPr>
            <w:r>
              <w:t>143,0</w:t>
            </w:r>
          </w:p>
        </w:tc>
      </w:tr>
      <w:tr w:rsidR="0038463C">
        <w:tc>
          <w:tcPr>
            <w:tcW w:w="1703" w:type="dxa"/>
          </w:tcPr>
          <w:p w:rsidR="0038463C" w:rsidRDefault="003846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25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134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2041" w:type="dxa"/>
          </w:tcPr>
          <w:p w:rsidR="0038463C" w:rsidRDefault="0038463C">
            <w:pPr>
              <w:pStyle w:val="ConsPlusNormal"/>
              <w:jc w:val="right"/>
            </w:pPr>
            <w:r>
              <w:t>0</w:t>
            </w:r>
          </w:p>
        </w:tc>
      </w:tr>
      <w:tr w:rsidR="0038463C">
        <w:tc>
          <w:tcPr>
            <w:tcW w:w="1703" w:type="dxa"/>
          </w:tcPr>
          <w:p w:rsidR="0038463C" w:rsidRDefault="003846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25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134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1984" w:type="dxa"/>
          </w:tcPr>
          <w:p w:rsidR="0038463C" w:rsidRDefault="0038463C">
            <w:pPr>
              <w:pStyle w:val="ConsPlusNormal"/>
              <w:jc w:val="right"/>
            </w:pPr>
            <w:r>
              <w:t>183,5</w:t>
            </w:r>
          </w:p>
        </w:tc>
        <w:tc>
          <w:tcPr>
            <w:tcW w:w="2041" w:type="dxa"/>
          </w:tcPr>
          <w:p w:rsidR="0038463C" w:rsidRDefault="0038463C">
            <w:pPr>
              <w:pStyle w:val="ConsPlusNormal"/>
              <w:jc w:val="right"/>
            </w:pPr>
            <w:r>
              <w:t>0</w:t>
            </w:r>
          </w:p>
        </w:tc>
      </w:tr>
    </w:tbl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</w:pPr>
    </w:p>
    <w:p w:rsidR="0038463C" w:rsidRDefault="0038463C">
      <w:pPr>
        <w:pStyle w:val="ConsPlusNormal"/>
        <w:jc w:val="right"/>
        <w:outlineLvl w:val="1"/>
      </w:pPr>
      <w:r>
        <w:t>Приложение N 4</w:t>
      </w:r>
    </w:p>
    <w:p w:rsidR="0038463C" w:rsidRDefault="0038463C">
      <w:pPr>
        <w:pStyle w:val="ConsPlusNormal"/>
        <w:jc w:val="right"/>
      </w:pPr>
      <w:r>
        <w:t>к муниципальной программе</w:t>
      </w:r>
    </w:p>
    <w:p w:rsidR="0038463C" w:rsidRDefault="0038463C">
      <w:pPr>
        <w:pStyle w:val="ConsPlusNormal"/>
        <w:jc w:val="right"/>
      </w:pPr>
      <w:r>
        <w:t>"Молодежь</w:t>
      </w:r>
    </w:p>
    <w:p w:rsidR="0038463C" w:rsidRDefault="0038463C">
      <w:pPr>
        <w:pStyle w:val="ConsPlusNormal"/>
        <w:jc w:val="right"/>
      </w:pPr>
      <w:r>
        <w:t>Тенькинского муниципального округа</w:t>
      </w:r>
    </w:p>
    <w:p w:rsidR="0038463C" w:rsidRDefault="0038463C">
      <w:pPr>
        <w:pStyle w:val="ConsPlusNormal"/>
        <w:jc w:val="right"/>
      </w:pPr>
      <w:r>
        <w:t>на 2023-2025 годы"</w:t>
      </w:r>
    </w:p>
    <w:p w:rsidR="0038463C" w:rsidRDefault="0038463C">
      <w:pPr>
        <w:pStyle w:val="ConsPlusNormal"/>
      </w:pPr>
    </w:p>
    <w:p w:rsidR="0038463C" w:rsidRDefault="0038463C">
      <w:pPr>
        <w:pStyle w:val="ConsPlusTitle"/>
        <w:jc w:val="center"/>
      </w:pPr>
      <w:bookmarkStart w:id="4" w:name="P537"/>
      <w:bookmarkEnd w:id="4"/>
      <w:r>
        <w:t>ПЛАН</w:t>
      </w:r>
    </w:p>
    <w:p w:rsidR="0038463C" w:rsidRDefault="0038463C">
      <w:pPr>
        <w:pStyle w:val="ConsPlusTitle"/>
        <w:jc w:val="center"/>
      </w:pPr>
      <w:r>
        <w:t>МЕРОПРИЯТИЙ МУНИЦИПАЛЬНОЙ ПРОГРАММЫ "МОЛОДЕЖЬ</w:t>
      </w:r>
    </w:p>
    <w:p w:rsidR="0038463C" w:rsidRDefault="0038463C">
      <w:pPr>
        <w:pStyle w:val="ConsPlusTitle"/>
        <w:jc w:val="center"/>
      </w:pPr>
      <w:r>
        <w:lastRenderedPageBreak/>
        <w:t>ТЕНЬКИНСКОГО МУНИЦИПАЛЬНОГО ОКРУГА НА 2023-2025 ГОДЫ"</w:t>
      </w:r>
    </w:p>
    <w:p w:rsidR="0038463C" w:rsidRDefault="0038463C">
      <w:pPr>
        <w:pStyle w:val="ConsPlusTitle"/>
        <w:jc w:val="center"/>
      </w:pPr>
      <w:r>
        <w:t>(наименование муниципальной программы)</w:t>
      </w:r>
    </w:p>
    <w:p w:rsidR="0038463C" w:rsidRDefault="0038463C">
      <w:pPr>
        <w:pStyle w:val="ConsPlusNormal"/>
      </w:pPr>
    </w:p>
    <w:p w:rsidR="0038463C" w:rsidRDefault="0038463C">
      <w:pPr>
        <w:pStyle w:val="ConsPlusNormal"/>
        <w:sectPr w:rsidR="003846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0"/>
      </w:tblGrid>
      <w:tr w:rsidR="0038463C">
        <w:tc>
          <w:tcPr>
            <w:tcW w:w="566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3" w:type="dxa"/>
            <w:gridSpan w:val="12"/>
          </w:tcPr>
          <w:p w:rsidR="0038463C" w:rsidRDefault="0038463C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700" w:type="dxa"/>
            <w:vMerge w:val="restart"/>
          </w:tcPr>
          <w:p w:rsidR="0038463C" w:rsidRDefault="0038463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8463C">
        <w:tc>
          <w:tcPr>
            <w:tcW w:w="566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83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38463C" w:rsidRDefault="003846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  <w:gridSpan w:val="4"/>
          </w:tcPr>
          <w:p w:rsidR="0038463C" w:rsidRDefault="003846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  <w:gridSpan w:val="4"/>
          </w:tcPr>
          <w:p w:rsidR="0038463C" w:rsidRDefault="003846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0" w:type="dxa"/>
            <w:vMerge/>
          </w:tcPr>
          <w:p w:rsidR="0038463C" w:rsidRDefault="0038463C">
            <w:pPr>
              <w:pStyle w:val="ConsPlusNormal"/>
            </w:pPr>
          </w:p>
        </w:tc>
      </w:tr>
      <w:tr w:rsidR="0038463C">
        <w:tc>
          <w:tcPr>
            <w:tcW w:w="566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2834" w:type="dxa"/>
            <w:vMerge/>
          </w:tcPr>
          <w:p w:rsidR="0038463C" w:rsidRDefault="0038463C">
            <w:pPr>
              <w:pStyle w:val="ConsPlusNormal"/>
            </w:pP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700" w:type="dxa"/>
            <w:vMerge/>
          </w:tcPr>
          <w:p w:rsidR="0038463C" w:rsidRDefault="0038463C">
            <w:pPr>
              <w:pStyle w:val="ConsPlusNormal"/>
            </w:pP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15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Проведение мероприятия "День дублера" в Тенькинском муниципальном округе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раскрытие творческого, интеллектуального, культурного потенциала молодежи округа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Проведение культурно-досуговых мероприятий для молодежи округа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38463C">
        <w:tc>
          <w:tcPr>
            <w:tcW w:w="566" w:type="dxa"/>
          </w:tcPr>
          <w:p w:rsidR="0038463C" w:rsidRDefault="0038463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34" w:type="dxa"/>
          </w:tcPr>
          <w:p w:rsidR="0038463C" w:rsidRDefault="0038463C">
            <w:pPr>
              <w:pStyle w:val="ConsPlusNormal"/>
              <w:jc w:val="both"/>
            </w:pPr>
            <w: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  <w:tc>
          <w:tcPr>
            <w:tcW w:w="566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8463C" w:rsidRDefault="0038463C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38463C" w:rsidRDefault="0038463C">
            <w:pPr>
              <w:pStyle w:val="ConsPlusNormal"/>
              <w:jc w:val="center"/>
            </w:pPr>
            <w:r>
              <w:t>УКСТМП и П</w:t>
            </w:r>
          </w:p>
        </w:tc>
      </w:tr>
    </w:tbl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ind w:firstLine="540"/>
        <w:jc w:val="both"/>
      </w:pPr>
    </w:p>
    <w:p w:rsidR="0038463C" w:rsidRDefault="003846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538" w:rsidRDefault="009D0538">
      <w:bookmarkStart w:id="5" w:name="_GoBack"/>
      <w:bookmarkEnd w:id="5"/>
    </w:p>
    <w:sectPr w:rsidR="009D053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C"/>
    <w:rsid w:val="0038463C"/>
    <w:rsid w:val="009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EA96-5831-48A9-96D1-839C063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6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46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46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46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46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46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46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46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7337&amp;dst=100005" TargetMode="External"/><Relationship Id="rId13" Type="http://schemas.openxmlformats.org/officeDocument/2006/relationships/hyperlink" Target="https://login.consultant.ru/link/?req=doc&amp;base=RLAW439&amp;n=111190" TargetMode="External"/><Relationship Id="rId18" Type="http://schemas.openxmlformats.org/officeDocument/2006/relationships/hyperlink" Target="https://login.consultant.ru/link/?req=doc&amp;base=RLAW439&amp;n=111021" TargetMode="External"/><Relationship Id="rId26" Type="http://schemas.openxmlformats.org/officeDocument/2006/relationships/hyperlink" Target="https://login.consultant.ru/link/?req=doc&amp;base=RLAW439&amp;n=92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6227&amp;dst=100005" TargetMode="External"/><Relationship Id="rId7" Type="http://schemas.openxmlformats.org/officeDocument/2006/relationships/hyperlink" Target="https://login.consultant.ru/link/?req=doc&amp;base=RLAW439&amp;n=116262&amp;dst=100005" TargetMode="External"/><Relationship Id="rId12" Type="http://schemas.openxmlformats.org/officeDocument/2006/relationships/hyperlink" Target="https://login.consultant.ru/link/?req=doc&amp;base=RLAW439&amp;n=115882&amp;dst=100007" TargetMode="External"/><Relationship Id="rId17" Type="http://schemas.openxmlformats.org/officeDocument/2006/relationships/hyperlink" Target="https://login.consultant.ru/link/?req=doc&amp;base=RLAW439&amp;n=107383" TargetMode="External"/><Relationship Id="rId25" Type="http://schemas.openxmlformats.org/officeDocument/2006/relationships/hyperlink" Target="https://login.consultant.ru/link/?req=doc&amp;base=RLAW439&amp;n=116227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02502" TargetMode="External"/><Relationship Id="rId20" Type="http://schemas.openxmlformats.org/officeDocument/2006/relationships/hyperlink" Target="https://login.consultant.ru/link/?req=doc&amp;base=RLAW439&amp;n=115882&amp;dst=100008" TargetMode="External"/><Relationship Id="rId29" Type="http://schemas.openxmlformats.org/officeDocument/2006/relationships/hyperlink" Target="https://login.consultant.ru/link/?req=doc&amp;base=RLAW439&amp;n=11626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6227&amp;dst=100005" TargetMode="External"/><Relationship Id="rId11" Type="http://schemas.openxmlformats.org/officeDocument/2006/relationships/hyperlink" Target="https://login.consultant.ru/link/?req=doc&amp;base=RLAW439&amp;n=107242" TargetMode="External"/><Relationship Id="rId24" Type="http://schemas.openxmlformats.org/officeDocument/2006/relationships/hyperlink" Target="https://login.consultant.ru/link/?req=doc&amp;base=RLAW439&amp;n=116262&amp;dst=100006" TargetMode="External"/><Relationship Id="rId5" Type="http://schemas.openxmlformats.org/officeDocument/2006/relationships/hyperlink" Target="https://login.consultant.ru/link/?req=doc&amp;base=RLAW439&amp;n=115882&amp;dst=100005" TargetMode="External"/><Relationship Id="rId15" Type="http://schemas.openxmlformats.org/officeDocument/2006/relationships/hyperlink" Target="https://login.consultant.ru/link/?req=doc&amp;base=RLAW439&amp;n=96644" TargetMode="External"/><Relationship Id="rId23" Type="http://schemas.openxmlformats.org/officeDocument/2006/relationships/hyperlink" Target="https://login.consultant.ru/link/?req=doc&amp;base=RLAW439&amp;n=117337&amp;dst=100005" TargetMode="External"/><Relationship Id="rId28" Type="http://schemas.openxmlformats.org/officeDocument/2006/relationships/hyperlink" Target="https://login.consultant.ru/link/?req=doc&amp;base=RLAW439&amp;n=117337&amp;dst=100006" TargetMode="External"/><Relationship Id="rId10" Type="http://schemas.openxmlformats.org/officeDocument/2006/relationships/hyperlink" Target="https://login.consultant.ru/link/?req=doc&amp;base=RLAW439&amp;n=92087&amp;dst=100082" TargetMode="External"/><Relationship Id="rId19" Type="http://schemas.openxmlformats.org/officeDocument/2006/relationships/hyperlink" Target="https://login.consultant.ru/link/?req=doc&amp;base=RLAW439&amp;n=11107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449&amp;dst=101389" TargetMode="External"/><Relationship Id="rId14" Type="http://schemas.openxmlformats.org/officeDocument/2006/relationships/hyperlink" Target="https://login.consultant.ru/link/?req=doc&amp;base=RLAW439&amp;n=89706" TargetMode="External"/><Relationship Id="rId22" Type="http://schemas.openxmlformats.org/officeDocument/2006/relationships/hyperlink" Target="https://login.consultant.ru/link/?req=doc&amp;base=RLAW439&amp;n=116262&amp;dst=100005" TargetMode="External"/><Relationship Id="rId27" Type="http://schemas.openxmlformats.org/officeDocument/2006/relationships/hyperlink" Target="https://login.consultant.ru/link/?req=doc&amp;base=RLAW439&amp;n=627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2024-07-04T06:04:00Z</dcterms:created>
  <dcterms:modified xsi:type="dcterms:W3CDTF">2024-07-04T06:04:00Z</dcterms:modified>
</cp:coreProperties>
</file>