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5" w:rsidRPr="00200394" w:rsidRDefault="000700D5" w:rsidP="000700D5">
      <w:pPr>
        <w:tabs>
          <w:tab w:val="left" w:pos="966"/>
        </w:tabs>
        <w:spacing w:line="288" w:lineRule="auto"/>
        <w:jc w:val="right"/>
        <w:rPr>
          <w:sz w:val="28"/>
          <w:szCs w:val="28"/>
        </w:rPr>
      </w:pPr>
      <w:r w:rsidRPr="00200394">
        <w:rPr>
          <w:sz w:val="28"/>
          <w:szCs w:val="28"/>
        </w:rPr>
        <w:t>Приложение № 1</w:t>
      </w:r>
    </w:p>
    <w:p w:rsidR="000700D5" w:rsidRPr="00200394" w:rsidRDefault="000700D5" w:rsidP="000700D5">
      <w:pPr>
        <w:tabs>
          <w:tab w:val="left" w:pos="966"/>
        </w:tabs>
        <w:spacing w:line="288" w:lineRule="auto"/>
        <w:jc w:val="right"/>
        <w:rPr>
          <w:sz w:val="28"/>
          <w:szCs w:val="28"/>
        </w:rPr>
      </w:pPr>
      <w:r w:rsidRPr="00200394">
        <w:rPr>
          <w:sz w:val="28"/>
          <w:szCs w:val="28"/>
        </w:rPr>
        <w:t>к распоряжению от 26.09.2024 г. №</w:t>
      </w:r>
      <w:r w:rsidRPr="000700D5">
        <w:rPr>
          <w:sz w:val="28"/>
          <w:szCs w:val="28"/>
        </w:rPr>
        <w:t xml:space="preserve"> 354</w:t>
      </w:r>
      <w:r w:rsidRPr="00200394">
        <w:rPr>
          <w:sz w:val="28"/>
          <w:szCs w:val="28"/>
        </w:rPr>
        <w:t xml:space="preserve"> </w:t>
      </w:r>
    </w:p>
    <w:p w:rsidR="000700D5" w:rsidRPr="00200394" w:rsidRDefault="000700D5" w:rsidP="000700D5">
      <w:pPr>
        <w:tabs>
          <w:tab w:val="left" w:pos="966"/>
        </w:tabs>
        <w:spacing w:line="288" w:lineRule="auto"/>
        <w:jc w:val="right"/>
        <w:rPr>
          <w:sz w:val="28"/>
          <w:szCs w:val="28"/>
        </w:rPr>
      </w:pPr>
    </w:p>
    <w:p w:rsidR="000700D5" w:rsidRPr="00200394" w:rsidRDefault="000700D5" w:rsidP="000700D5">
      <w:pPr>
        <w:suppressAutoHyphens/>
        <w:autoSpaceDE w:val="0"/>
        <w:jc w:val="center"/>
        <w:rPr>
          <w:rFonts w:ascii="PT Astra Serif" w:eastAsia="Calibri" w:hAnsi="PT Astra Serif" w:cs="PT Astra Serif"/>
          <w:bCs/>
          <w:color w:val="FF0000"/>
          <w:lang w:eastAsia="zh-CN"/>
        </w:rPr>
      </w:pPr>
      <w:r w:rsidRPr="00200394">
        <w:rPr>
          <w:rFonts w:ascii="PT Astra Serif" w:eastAsia="Calibri" w:hAnsi="PT Astra Serif" w:cs="PT Astra Serif"/>
          <w:bCs/>
          <w:sz w:val="26"/>
          <w:szCs w:val="26"/>
          <w:lang w:eastAsia="zh-CN"/>
        </w:rPr>
        <w:t>ИНФОРМАЦИОННОЕ СООБЩЕНИЕ О ПРИВАТИЗАЦИИ МУНИЦИПАЛЬНОГО ИМУЩЕСТВА</w:t>
      </w:r>
    </w:p>
    <w:p w:rsidR="000700D5" w:rsidRPr="00200394" w:rsidRDefault="000700D5" w:rsidP="000700D5">
      <w:pPr>
        <w:suppressAutoHyphens/>
        <w:autoSpaceDE w:val="0"/>
        <w:jc w:val="both"/>
        <w:rPr>
          <w:rFonts w:ascii="PT Astra Serif" w:eastAsia="Calibri" w:hAnsi="PT Astra Serif" w:cs="PT Astra Serif"/>
          <w:bCs/>
          <w:color w:val="FF0000"/>
          <w:lang w:eastAsia="zh-CN"/>
        </w:rPr>
      </w:pPr>
    </w:p>
    <w:tbl>
      <w:tblPr>
        <w:tblW w:w="9570" w:type="dxa"/>
        <w:tblLayout w:type="fixed"/>
        <w:tblCellMar>
          <w:left w:w="0" w:type="dxa"/>
          <w:right w:w="0" w:type="dxa"/>
        </w:tblCellMar>
        <w:tblLook w:val="04A0" w:firstRow="1" w:lastRow="0" w:firstColumn="1" w:lastColumn="0" w:noHBand="0" w:noVBand="1"/>
      </w:tblPr>
      <w:tblGrid>
        <w:gridCol w:w="534"/>
        <w:gridCol w:w="2976"/>
        <w:gridCol w:w="5953"/>
        <w:gridCol w:w="107"/>
      </w:tblGrid>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 xml:space="preserve">Наименование муниципального органа, принявшего решение </w:t>
            </w:r>
            <w:r w:rsidRPr="00200394">
              <w:rPr>
                <w:rFonts w:ascii="PT Astra Serif" w:eastAsia="Calibri" w:hAnsi="PT Astra Serif" w:cs="PT Astra Serif"/>
                <w:bCs/>
                <w:lang w:eastAsia="zh-CN"/>
              </w:rPr>
              <w:br/>
              <w:t>об условиях приватизации муниципального имущества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 xml:space="preserve">Администрация Тенькинского муниципального округа Магаданской области </w:t>
            </w:r>
          </w:p>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Место нахождения: Горняцкая ул., д. 37, п. Усть-Омчуг, Тенькинский район, Магаданская область, 686050,</w:t>
            </w:r>
          </w:p>
          <w:p w:rsidR="000700D5" w:rsidRPr="00200394" w:rsidRDefault="000700D5" w:rsidP="00651E27">
            <w:pPr>
              <w:suppressAutoHyphens/>
              <w:autoSpaceDE w:val="0"/>
              <w:jc w:val="both"/>
              <w:rPr>
                <w:rFonts w:ascii="PT Astra Serif" w:eastAsia="Calibri" w:hAnsi="PT Astra Serif" w:cs="PT Astra Serif"/>
                <w:bCs/>
                <w:u w:val="single"/>
                <w:shd w:val="clear" w:color="auto" w:fill="FFFFFF"/>
                <w:lang w:eastAsia="zh-CN"/>
              </w:rPr>
            </w:pPr>
            <w:r w:rsidRPr="00200394">
              <w:rPr>
                <w:rFonts w:ascii="PT Astra Serif" w:eastAsia="Calibri" w:hAnsi="PT Astra Serif" w:cs="PT Astra Serif"/>
                <w:bCs/>
                <w:lang w:eastAsia="zh-CN"/>
              </w:rPr>
              <w:t>Адрес электронной почты: tenka@49gov.ru</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Cs/>
                <w:lang w:eastAsia="zh-CN"/>
              </w:rPr>
              <w:t>Контактный номер телефона: 8 (41344) 3-04-05</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Основания приватизации</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Решение Собрания представителей Тенькинского муниципального округа Магаданской области от 26.12.2023 № 62</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Cs/>
                <w:lang w:eastAsia="zh-CN"/>
              </w:rPr>
              <w:t>Постановление администрации Тенькинского муниципального округа Магаданской области от «23» сентября 2024 № 345-па</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Наименование имущества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0D5" w:rsidRPr="00200394" w:rsidRDefault="000700D5" w:rsidP="00651E27">
            <w:pPr>
              <w:suppressAutoHyphens/>
              <w:jc w:val="both"/>
              <w:rPr>
                <w:rFonts w:ascii="PT Astra Serif" w:eastAsia="Calibri" w:hAnsi="PT Astra Serif" w:cs="PT Astra Serif"/>
                <w:lang w:eastAsia="zh-CN"/>
              </w:rPr>
            </w:pPr>
            <w:r w:rsidRPr="00200394">
              <w:rPr>
                <w:rFonts w:ascii="PT Astra Serif" w:eastAsia="Calibri" w:hAnsi="PT Astra Serif" w:cs="PT Astra Serif"/>
                <w:lang w:eastAsia="zh-CN"/>
              </w:rPr>
              <w:t>Имущество, находящееся в собственности муниципального образования «Тенькинский муниципальный округ Магаданской области»:</w:t>
            </w:r>
          </w:p>
          <w:p w:rsidR="000700D5" w:rsidRPr="00200394" w:rsidRDefault="000700D5" w:rsidP="00651E27">
            <w:pPr>
              <w:suppressAutoHyphens/>
              <w:autoSpaceDE w:val="0"/>
              <w:jc w:val="both"/>
              <w:rPr>
                <w:rFonts w:ascii="PT Astra Serif" w:eastAsia="Calibri" w:hAnsi="PT Astra Serif" w:cs="PT Astra Serif"/>
                <w:bCs/>
                <w:lang w:eastAsia="zh-CN"/>
              </w:rPr>
            </w:pP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r w:rsidRPr="00200394">
              <w:rPr>
                <w:rFonts w:ascii="PT Astra Serif" w:eastAsia="Calibri" w:hAnsi="PT Astra Serif" w:cs="PT Astra Serif"/>
                <w:b/>
                <w:bCs/>
                <w:i/>
                <w:lang w:eastAsia="zh-CN"/>
              </w:rPr>
              <w:t>3.1.</w:t>
            </w: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rPr>
                <w:rFonts w:ascii="PT Astra Serif" w:eastAsia="Calibri" w:hAnsi="PT Astra Serif" w:cs="PT Astra Serif"/>
                <w:b/>
                <w:bCs/>
                <w:i/>
                <w:lang w:eastAsia="zh-CN"/>
              </w:rPr>
            </w:pP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18"/>
              <w:jc w:val="both"/>
              <w:rPr>
                <w:rFonts w:ascii="PT Astra Serif" w:eastAsia="Calibri" w:hAnsi="PT Astra Serif" w:cs="PT Astra Serif"/>
                <w:b/>
                <w:bCs/>
                <w:i/>
                <w:lang w:eastAsia="zh-CN"/>
              </w:rPr>
            </w:pPr>
            <w:r w:rsidRPr="00200394">
              <w:rPr>
                <w:rFonts w:ascii="PT Astra Serif" w:eastAsia="Calibri" w:hAnsi="PT Astra Serif" w:cs="PT Astra Serif"/>
                <w:b/>
                <w:bCs/>
                <w:i/>
                <w:lang w:eastAsia="zh-CN"/>
              </w:rPr>
              <w:t xml:space="preserve">здание, кадастровый номер 49:06:000000:2449, расположенное по адресу: Магаданская область, Тенькинский район, рудник имени Белова, площадью 264,3 </w:t>
            </w:r>
            <w:proofErr w:type="spellStart"/>
            <w:r w:rsidRPr="00200394">
              <w:rPr>
                <w:rFonts w:ascii="PT Astra Serif" w:eastAsia="Calibri" w:hAnsi="PT Astra Serif" w:cs="PT Astra Serif"/>
                <w:b/>
                <w:bCs/>
                <w:i/>
                <w:lang w:eastAsia="zh-CN"/>
              </w:rPr>
              <w:t>кв.м</w:t>
            </w:r>
            <w:proofErr w:type="spellEnd"/>
            <w:r w:rsidRPr="00200394">
              <w:rPr>
                <w:rFonts w:ascii="PT Astra Serif" w:eastAsia="Calibri" w:hAnsi="PT Astra Serif" w:cs="PT Astra Serif"/>
                <w:b/>
                <w:bCs/>
                <w:i/>
                <w:lang w:eastAsia="zh-CN"/>
              </w:rPr>
              <w:t>.;</w:t>
            </w:r>
          </w:p>
          <w:p w:rsidR="000700D5" w:rsidRPr="00200394" w:rsidRDefault="000700D5" w:rsidP="00651E27">
            <w:pPr>
              <w:suppressAutoHyphens/>
              <w:autoSpaceDE w:val="0"/>
              <w:ind w:firstLine="318"/>
              <w:jc w:val="both"/>
              <w:rPr>
                <w:rFonts w:ascii="PT Astra Serif" w:eastAsia="Calibri" w:hAnsi="PT Astra Serif" w:cs="PT Astra Serif"/>
                <w:b/>
                <w:bCs/>
                <w:i/>
                <w:lang w:eastAsia="zh-CN"/>
              </w:rPr>
            </w:pPr>
            <w:r w:rsidRPr="00200394">
              <w:rPr>
                <w:rFonts w:ascii="PT Astra Serif" w:eastAsia="Calibri" w:hAnsi="PT Astra Serif" w:cs="PT Astra Serif"/>
                <w:b/>
                <w:bCs/>
                <w:i/>
                <w:lang w:eastAsia="zh-CN"/>
              </w:rPr>
              <w:t xml:space="preserve">здание, кадастровый номер 49:06:000000:2450, расположенное по адресу: Магаданская область, Тенькинский район, рудник имени Белова, площадью 561,6 </w:t>
            </w:r>
            <w:proofErr w:type="spellStart"/>
            <w:r w:rsidRPr="00200394">
              <w:rPr>
                <w:rFonts w:ascii="PT Astra Serif" w:eastAsia="Calibri" w:hAnsi="PT Astra Serif" w:cs="PT Astra Serif"/>
                <w:b/>
                <w:bCs/>
                <w:i/>
                <w:lang w:eastAsia="zh-CN"/>
              </w:rPr>
              <w:t>кв.м</w:t>
            </w:r>
            <w:proofErr w:type="spellEnd"/>
            <w:r w:rsidRPr="00200394">
              <w:rPr>
                <w:rFonts w:ascii="PT Astra Serif" w:eastAsia="Calibri" w:hAnsi="PT Astra Serif" w:cs="PT Astra Serif"/>
                <w:b/>
                <w:bCs/>
                <w:i/>
                <w:lang w:eastAsia="zh-CN"/>
              </w:rPr>
              <w:t>.;</w:t>
            </w:r>
          </w:p>
          <w:p w:rsidR="000700D5" w:rsidRPr="00200394" w:rsidRDefault="000700D5" w:rsidP="00651E27">
            <w:pPr>
              <w:suppressAutoHyphens/>
              <w:autoSpaceDE w:val="0"/>
              <w:ind w:firstLine="318"/>
              <w:jc w:val="both"/>
              <w:rPr>
                <w:rFonts w:ascii="PT Astra Serif" w:eastAsia="Calibri" w:hAnsi="PT Astra Serif" w:cs="PT Astra Serif"/>
                <w:b/>
                <w:bCs/>
                <w:i/>
                <w:lang w:eastAsia="zh-CN"/>
              </w:rPr>
            </w:pPr>
            <w:r w:rsidRPr="00200394">
              <w:rPr>
                <w:rFonts w:ascii="PT Astra Serif" w:eastAsia="Calibri" w:hAnsi="PT Astra Serif" w:cs="PT Astra Serif"/>
                <w:b/>
                <w:bCs/>
                <w:i/>
                <w:lang w:eastAsia="zh-CN"/>
              </w:rPr>
              <w:t xml:space="preserve">земельный участок с кадастровым номером 49:06:000001:2785, площадью 16968 </w:t>
            </w:r>
            <w:proofErr w:type="spellStart"/>
            <w:r w:rsidRPr="00200394">
              <w:rPr>
                <w:rFonts w:ascii="PT Astra Serif" w:eastAsia="Calibri" w:hAnsi="PT Astra Serif" w:cs="PT Astra Serif"/>
                <w:b/>
                <w:bCs/>
                <w:i/>
                <w:lang w:eastAsia="zh-CN"/>
              </w:rPr>
              <w:t>кв.м</w:t>
            </w:r>
            <w:proofErr w:type="spellEnd"/>
            <w:r w:rsidRPr="00200394">
              <w:rPr>
                <w:rFonts w:ascii="PT Astra Serif" w:eastAsia="Calibri" w:hAnsi="PT Astra Serif" w:cs="PT Astra Serif"/>
                <w:b/>
                <w:bCs/>
                <w:i/>
                <w:lang w:eastAsia="zh-CN"/>
              </w:rPr>
              <w:t>., расположенный по адресу: Магаданская область, Тенькинский район, рудник имени Белова</w:t>
            </w:r>
          </w:p>
        </w:tc>
        <w:tc>
          <w:tcPr>
            <w:tcW w:w="107" w:type="dxa"/>
            <w:vMerge w:val="restart"/>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Вид ограничения (обременения)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4"/>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Аренда земельного участка до 20.01.2025</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Способ приватизации</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4"/>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Продажа посредством публичного предложения</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Начальная цена продажи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1085000 (один миллион восемьдесят пять тысяч) рублей</w:t>
            </w:r>
            <w:r w:rsidRPr="00200394">
              <w:rPr>
                <w:rFonts w:eastAsia="Calibri"/>
                <w:lang w:eastAsia="zh-CN"/>
              </w:rPr>
              <w:t xml:space="preserve"> 00 копеек </w:t>
            </w:r>
            <w:r w:rsidRPr="00200394">
              <w:rPr>
                <w:rFonts w:eastAsia="Calibri"/>
                <w:bCs/>
                <w:lang w:eastAsia="zh-CN"/>
              </w:rPr>
              <w:t>с учетом НДС (отчет об оценке от 18.06.2024 № 64/6)</w:t>
            </w:r>
          </w:p>
          <w:p w:rsidR="000700D5" w:rsidRPr="00200394" w:rsidRDefault="000700D5" w:rsidP="00651E27">
            <w:pPr>
              <w:suppressAutoHyphens/>
              <w:autoSpaceDE w:val="0"/>
              <w:jc w:val="both"/>
              <w:rPr>
                <w:rFonts w:eastAsia="Calibri"/>
                <w:bCs/>
                <w:lang w:eastAsia="zh-CN"/>
              </w:rPr>
            </w:pPr>
          </w:p>
          <w:p w:rsidR="000700D5" w:rsidRPr="00200394" w:rsidRDefault="000700D5" w:rsidP="00651E27">
            <w:pPr>
              <w:suppressAutoHyphens/>
              <w:autoSpaceDE w:val="0"/>
              <w:jc w:val="both"/>
              <w:rPr>
                <w:rFonts w:eastAsia="Calibri"/>
                <w:bCs/>
                <w:lang w:eastAsia="zh-CN"/>
              </w:rPr>
            </w:pPr>
            <w:r w:rsidRPr="00200394">
              <w:rPr>
                <w:rFonts w:eastAsia="Calibri"/>
                <w:bCs/>
                <w:lang w:eastAsia="zh-CN"/>
              </w:rPr>
              <w:t>Покупатель обязан возместить стоимость проведенной независимой оценки в сумме 36000,00 (тридцать шесть тысяч) рублей 00 копеек сверх оплаты за приобретаемое муниципальное имущество</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Минимальная цена отсечения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542500 (пятьсот сорок две тысячи пятьсот) рублей 00 копеек с учетом НДС</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Величина снижения первоначального предложения (шаг понижения)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108500 (сто восемь тысяч пятьсот)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Величина повышения начальной цены лота (шаг аукциона) (50 % шага понижения)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54250 (пятьдесят четыре тысячи двести пятьдесят)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Форма подачи предложений о цене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Для участия в электронных торгах лицо, имеющее намерение принять участие в электронных торгах (далее – Претендент), подает заявку на участие в электронной форме</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Размер задатка (10 %)</w:t>
            </w:r>
          </w:p>
          <w:p w:rsidR="000700D5" w:rsidRPr="00200394" w:rsidRDefault="000700D5" w:rsidP="00651E27">
            <w:pPr>
              <w:suppressAutoHyphens/>
              <w:autoSpaceDE w:val="0"/>
              <w:rPr>
                <w:rFonts w:ascii="PT Astra Serif" w:eastAsia="Calibri" w:hAnsi="PT Astra Serif" w:cs="PT Astra Serif"/>
                <w:bCs/>
                <w:lang w:eastAsia="zh-CN"/>
              </w:rPr>
            </w:pP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18"/>
              <w:jc w:val="both"/>
              <w:rPr>
                <w:rFonts w:eastAsia="Calibri"/>
                <w:bCs/>
                <w:lang w:eastAsia="zh-CN"/>
              </w:rPr>
            </w:pPr>
            <w:r w:rsidRPr="00200394">
              <w:rPr>
                <w:rFonts w:eastAsia="Calibri"/>
                <w:bCs/>
                <w:lang w:eastAsia="zh-CN"/>
              </w:rPr>
              <w:t>108500 (сто восемь тысяч пятьсот)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 xml:space="preserve">Сведения обо всех предыдущих торгах по продаже имущества, </w:t>
            </w:r>
            <w:r w:rsidRPr="00200394">
              <w:rPr>
                <w:rFonts w:ascii="PT Astra Serif" w:eastAsia="Calibri" w:hAnsi="PT Astra Serif" w:cs="PT Astra Serif"/>
                <w:bCs/>
                <w:lang w:eastAsia="zh-CN"/>
              </w:rPr>
              <w:lastRenderedPageBreak/>
              <w:t>объявленных в течение года, предшествующего его продаже, и об итогах торгов по продаже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18"/>
              <w:jc w:val="both"/>
              <w:rPr>
                <w:rFonts w:eastAsia="Calibri"/>
                <w:bCs/>
                <w:lang w:eastAsia="zh-CN"/>
              </w:rPr>
            </w:pPr>
            <w:r w:rsidRPr="00200394">
              <w:rPr>
                <w:rFonts w:eastAsia="Calibri"/>
                <w:bCs/>
                <w:lang w:eastAsia="zh-CN"/>
              </w:rPr>
              <w:lastRenderedPageBreak/>
              <w:t>Электронный аукцион признан несостоявшимся 12.09.2024 (извещение № 21000026950000000028)</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r w:rsidRPr="00200394">
              <w:rPr>
                <w:rFonts w:ascii="PT Astra Serif" w:eastAsia="Calibri" w:hAnsi="PT Astra Serif" w:cs="PT Astra Serif"/>
                <w:b/>
                <w:bCs/>
                <w:i/>
                <w:lang w:eastAsia="zh-CN"/>
              </w:rPr>
              <w:lastRenderedPageBreak/>
              <w:t>3.2.</w:t>
            </w: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spacing w:after="200" w:line="276" w:lineRule="auto"/>
              <w:rPr>
                <w:rFonts w:ascii="PT Astra Serif" w:eastAsia="Calibri" w:hAnsi="PT Astra Serif" w:cs="PT Astra Serif"/>
                <w:bCs/>
                <w:lang w:eastAsia="zh-CN"/>
              </w:rPr>
            </w:pP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18"/>
              <w:jc w:val="both"/>
              <w:rPr>
                <w:rFonts w:eastAsia="Calibri"/>
                <w:b/>
                <w:bCs/>
                <w:i/>
                <w:lang w:eastAsia="zh-CN"/>
              </w:rPr>
            </w:pPr>
            <w:r w:rsidRPr="00200394">
              <w:rPr>
                <w:rFonts w:eastAsia="Calibri"/>
                <w:b/>
                <w:bCs/>
                <w:i/>
                <w:lang w:eastAsia="zh-CN"/>
              </w:rPr>
              <w:t>Автомобиль КС – 55713-4, 2001 г. выпуска, VIN Х8955713410AL1154</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Вид ограничения (обременения)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ind w:firstLine="318"/>
              <w:jc w:val="both"/>
              <w:rPr>
                <w:rFonts w:eastAsia="Calibri"/>
                <w:bCs/>
                <w:lang w:eastAsia="zh-CN"/>
              </w:rPr>
            </w:pPr>
            <w:r w:rsidRPr="00200394">
              <w:rPr>
                <w:rFonts w:eastAsia="Calibri"/>
                <w:bCs/>
                <w:lang w:eastAsia="zh-CN"/>
              </w:rPr>
              <w:t>нет</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Способ приватизации</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Продажа посредством публичного предложения</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Начальная цена продажи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192000 (сто девяносто две тысячи) рублей 00 копеек с учетом НДС (отчет об оценке от 10.06.2024 № 64/2)</w:t>
            </w:r>
          </w:p>
          <w:p w:rsidR="000700D5" w:rsidRPr="00200394" w:rsidRDefault="000700D5" w:rsidP="00651E27">
            <w:pPr>
              <w:suppressAutoHyphens/>
              <w:autoSpaceDE w:val="0"/>
              <w:jc w:val="both"/>
              <w:rPr>
                <w:rFonts w:eastAsia="Calibri"/>
                <w:bCs/>
                <w:lang w:eastAsia="zh-CN"/>
              </w:rPr>
            </w:pPr>
          </w:p>
          <w:p w:rsidR="000700D5" w:rsidRPr="00200394" w:rsidRDefault="000700D5" w:rsidP="00651E27">
            <w:pPr>
              <w:suppressAutoHyphens/>
              <w:autoSpaceDE w:val="0"/>
              <w:jc w:val="both"/>
              <w:rPr>
                <w:rFonts w:eastAsia="Calibri"/>
                <w:bCs/>
                <w:lang w:eastAsia="zh-CN"/>
              </w:rPr>
            </w:pPr>
            <w:r w:rsidRPr="00200394">
              <w:rPr>
                <w:rFonts w:eastAsia="Calibri"/>
                <w:bCs/>
                <w:lang w:eastAsia="zh-CN"/>
              </w:rPr>
              <w:t>Покупатель обязан возместить стоимость проведенной независимой оценки в сумме 5400 (пять тысяч четыреста) рублей 00 копеек сверх оплаты за приобретаемое муниципальное имущество</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Минимальная цена отсечения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96000 (девяносто шесть тысяч) рублей 00 копеек с учетом НДС</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Величина снижения первоначального предложения (шаг понижения)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19200 (девятнадцать тысяч двести)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87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Величина повышения начальной цены лота (шаг аукциона) (50% шага понижения)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9600 (девять тысяч шестьсот)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Форма подачи предложений о цене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Для участия в электронных торгах лицо, имеющее намерение принять участие в электронных торгах (далее – Претендент), подает заявку на участие в электронной форме</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Размер задатка (10 %)</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19200,00 (девятнадцать тысяч двести)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Электронный аукцион признан несостоявшимся 12.09.2024 (извещение № 21000026950000000028)</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r w:rsidRPr="00200394">
              <w:rPr>
                <w:rFonts w:ascii="PT Astra Serif" w:eastAsia="Calibri" w:hAnsi="PT Astra Serif" w:cs="PT Astra Serif"/>
                <w:b/>
                <w:bCs/>
                <w:i/>
                <w:lang w:eastAsia="zh-CN"/>
              </w:rPr>
              <w:t>3.3.</w:t>
            </w: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spacing w:after="200" w:line="276" w:lineRule="auto"/>
              <w:rPr>
                <w:rFonts w:ascii="PT Astra Serif" w:eastAsia="Calibri" w:hAnsi="PT Astra Serif" w:cs="PT Astra Serif"/>
                <w:bCs/>
                <w:highlight w:val="red"/>
                <w:lang w:eastAsia="zh-CN"/>
              </w:rPr>
            </w:pP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
                <w:bCs/>
                <w:i/>
                <w:lang w:eastAsia="zh-CN"/>
              </w:rPr>
            </w:pPr>
            <w:r w:rsidRPr="00200394">
              <w:rPr>
                <w:rFonts w:eastAsia="Calibri"/>
                <w:b/>
                <w:bCs/>
                <w:i/>
                <w:lang w:eastAsia="zh-CN"/>
              </w:rPr>
              <w:t>Погрузчик В–140.00110, идентификационный номер 096, 2009 года выпуска</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highlight w:val="red"/>
                <w:lang w:eastAsia="zh-CN"/>
              </w:rPr>
            </w:pPr>
            <w:r w:rsidRPr="00200394">
              <w:rPr>
                <w:rFonts w:ascii="PT Astra Serif" w:eastAsia="Calibri" w:hAnsi="PT Astra Serif" w:cs="PT Astra Serif"/>
                <w:bCs/>
                <w:lang w:eastAsia="zh-CN"/>
              </w:rPr>
              <w:t>Вид ограничения (обременения)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нет</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highlight w:val="red"/>
                <w:lang w:eastAsia="zh-CN"/>
              </w:rPr>
            </w:pPr>
            <w:r w:rsidRPr="00200394">
              <w:rPr>
                <w:rFonts w:ascii="PT Astra Serif" w:eastAsia="Calibri" w:hAnsi="PT Astra Serif" w:cs="PT Astra Serif"/>
                <w:bCs/>
                <w:lang w:eastAsia="zh-CN"/>
              </w:rPr>
              <w:t>Способ приватизации</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Продажа посредством публичного предложения</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highlight w:val="red"/>
                <w:lang w:eastAsia="zh-CN"/>
              </w:rPr>
            </w:pPr>
            <w:r w:rsidRPr="00200394">
              <w:rPr>
                <w:rFonts w:ascii="PT Astra Serif" w:eastAsia="Calibri" w:hAnsi="PT Astra Serif" w:cs="PT Astra Serif"/>
                <w:bCs/>
                <w:lang w:eastAsia="zh-CN"/>
              </w:rPr>
              <w:t>Начальная цена продажи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420000 (четыреста двадцать тысяч) рублей 00 копеек с учетом НДС (отчет об оценке от 10.06.2024 № 64/3)</w:t>
            </w:r>
          </w:p>
          <w:p w:rsidR="000700D5" w:rsidRPr="00200394" w:rsidRDefault="000700D5" w:rsidP="00651E27">
            <w:pPr>
              <w:suppressAutoHyphens/>
              <w:autoSpaceDE w:val="0"/>
              <w:jc w:val="both"/>
              <w:rPr>
                <w:rFonts w:eastAsia="Calibri"/>
                <w:bCs/>
                <w:lang w:eastAsia="zh-CN"/>
              </w:rPr>
            </w:pPr>
          </w:p>
          <w:p w:rsidR="000700D5" w:rsidRPr="00200394" w:rsidRDefault="000700D5" w:rsidP="00651E27">
            <w:pPr>
              <w:suppressAutoHyphens/>
              <w:autoSpaceDE w:val="0"/>
              <w:jc w:val="both"/>
              <w:rPr>
                <w:rFonts w:eastAsia="Calibri"/>
                <w:bCs/>
                <w:lang w:eastAsia="zh-CN"/>
              </w:rPr>
            </w:pPr>
            <w:r w:rsidRPr="00200394">
              <w:rPr>
                <w:rFonts w:eastAsia="Calibri"/>
                <w:bCs/>
                <w:lang w:eastAsia="zh-CN"/>
              </w:rPr>
              <w:t>Покупатель обязан возместить стоимость проведенной независимой оценки в сумме 5400 (пять тысяч четыреста) рублей 00 копеек сверх оплаты за приобретаемое муниципальное имущество</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Минимальная цена отсечения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210000 (двести десять тысяч) рублей 00 копеек с учетом НДС</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Величина снижения первоначального предложения (шаг понижения)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42000 (сорок две тысячи)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highlight w:val="red"/>
                <w:lang w:eastAsia="zh-CN"/>
              </w:rPr>
            </w:pPr>
            <w:r w:rsidRPr="00200394">
              <w:rPr>
                <w:rFonts w:ascii="PT Astra Serif" w:eastAsia="Calibri" w:hAnsi="PT Astra Serif" w:cs="PT Astra Serif"/>
                <w:bCs/>
                <w:lang w:eastAsia="zh-CN"/>
              </w:rPr>
              <w:t>Величина повышения начальной цены лота (шаг аукциона) (50 % шага понижения)</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21000 (двадцать одна тысяча)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Форма подачи предложений о цене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Для участия в электронных торгах лицо, имеющее намерение принять участие в электронных торгах (далее – Претендент), подает заявку на участие в электронной форме</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highlight w:val="red"/>
                <w:lang w:eastAsia="zh-CN"/>
              </w:rPr>
            </w:pPr>
            <w:r w:rsidRPr="00200394">
              <w:rPr>
                <w:rFonts w:ascii="PT Astra Serif" w:eastAsia="Calibri" w:hAnsi="PT Astra Serif" w:cs="PT Astra Serif"/>
                <w:bCs/>
                <w:lang w:eastAsia="zh-CN"/>
              </w:rPr>
              <w:t>Размер задатка (10 %)</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42000 (сорок две тысячи) рублей 00 копеек</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16"/>
        </w:trPr>
        <w:tc>
          <w:tcPr>
            <w:tcW w:w="53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0700D5" w:rsidRPr="00200394" w:rsidRDefault="000700D5" w:rsidP="00651E27">
            <w:pPr>
              <w:suppressAutoHyphens/>
              <w:autoSpaceDE w:val="0"/>
              <w:snapToGrid w:val="0"/>
              <w:jc w:val="both"/>
              <w:rPr>
                <w:rFonts w:ascii="PT Astra Serif" w:eastAsia="Calibri" w:hAnsi="PT Astra Serif" w:cs="PT Astra Serif"/>
                <w:b/>
                <w:bCs/>
                <w:i/>
                <w:lang w:eastAsia="zh-CN"/>
              </w:rPr>
            </w:pPr>
          </w:p>
        </w:tc>
        <w:tc>
          <w:tcPr>
            <w:tcW w:w="29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spacing w:after="200" w:line="276" w:lineRule="auto"/>
              <w:rPr>
                <w:rFonts w:ascii="PT Astra Serif" w:eastAsia="Calibri" w:hAnsi="PT Astra Serif" w:cs="PT Astra Serif"/>
                <w:bCs/>
                <w:lang w:eastAsia="zh-CN"/>
              </w:rPr>
            </w:pPr>
            <w:r w:rsidRPr="00200394">
              <w:rPr>
                <w:rFonts w:ascii="PT Astra Serif" w:eastAsia="Calibri" w:hAnsi="PT Astra Serif" w:cs="PT Astra Serif"/>
                <w:bCs/>
                <w:lang w:eastAsia="zh-CN"/>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eastAsia="Calibri"/>
                <w:bCs/>
                <w:lang w:eastAsia="zh-CN"/>
              </w:rPr>
            </w:pPr>
            <w:r w:rsidRPr="00200394">
              <w:rPr>
                <w:rFonts w:eastAsia="Calibri"/>
                <w:bCs/>
                <w:lang w:eastAsia="zh-CN"/>
              </w:rPr>
              <w:t>Электронный аукцион признан несостоявшимся 12.09.2024 (извещение № 21000026950000000028)</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rPr>
          <w:trHeight w:val="5475"/>
        </w:trPr>
        <w:tc>
          <w:tcPr>
            <w:tcW w:w="534"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4.</w:t>
            </w:r>
          </w:p>
        </w:tc>
        <w:tc>
          <w:tcPr>
            <w:tcW w:w="297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Срок  внесения задатка, реквизиты счетов</w:t>
            </w:r>
          </w:p>
        </w:tc>
        <w:tc>
          <w:tcPr>
            <w:tcW w:w="59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Сумма внесенного покупателем задатка засчитывается в счет оплаты приобретенного имущества.</w:t>
            </w:r>
          </w:p>
          <w:p w:rsidR="000700D5" w:rsidRPr="00200394" w:rsidRDefault="000700D5" w:rsidP="00651E27">
            <w:pPr>
              <w:suppressAutoHyphens/>
              <w:autoSpaceDE w:val="0"/>
              <w:jc w:val="both"/>
              <w:rPr>
                <w:rFonts w:ascii="PT Astra Serif" w:eastAsia="Calibri" w:hAnsi="PT Astra Serif" w:cs="PT Astra Serif"/>
                <w:b/>
                <w:bCs/>
                <w:lang w:eastAsia="zh-CN"/>
              </w:rPr>
            </w:pPr>
            <w:r w:rsidRPr="00200394">
              <w:rPr>
                <w:rFonts w:ascii="PT Astra Serif" w:eastAsia="Calibri" w:hAnsi="PT Astra Serif" w:cs="PT Astra Serif"/>
                <w:bCs/>
                <w:lang w:eastAsia="zh-CN"/>
              </w:rPr>
              <w:t>Претендент обязан обеспечить поступление денежных средств по оплате задатка на счет, указанный в информационном сообщении в срок до 10 часов 00 минут</w:t>
            </w:r>
            <w:r w:rsidRPr="00200394">
              <w:rPr>
                <w:rFonts w:ascii="PT Astra Serif" w:eastAsia="Calibri" w:hAnsi="PT Astra Serif" w:cs="PT Astra Serif"/>
                <w:b/>
                <w:bCs/>
                <w:lang w:eastAsia="zh-CN"/>
              </w:rPr>
              <w:t xml:space="preserve"> «25» октября 2024 г.</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Задаток вносится в валюте Российской Федерации на счет Продавца: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Банковские реквизиты счета для перечисления задатка: </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Наименование получателя</w:t>
            </w:r>
            <w:r w:rsidRPr="00200394">
              <w:rPr>
                <w:rFonts w:ascii="PT Astra Serif" w:eastAsia="Calibri" w:hAnsi="PT Astra Serif" w:cs="PT Astra Serif"/>
                <w:lang w:eastAsia="zh-CN"/>
              </w:rPr>
              <w:tab/>
              <w:t xml:space="preserve">УФК по Магаданской области (Управление имущественных и земельных отношений администрации Тенькинского муниципального округа Магаданской области </w:t>
            </w:r>
            <w:proofErr w:type="gramStart"/>
            <w:r w:rsidRPr="00200394">
              <w:rPr>
                <w:rFonts w:ascii="PT Astra Serif" w:eastAsia="Calibri" w:hAnsi="PT Astra Serif" w:cs="PT Astra Serif"/>
                <w:lang w:eastAsia="zh-CN"/>
              </w:rPr>
              <w:t>л</w:t>
            </w:r>
            <w:proofErr w:type="gramEnd"/>
            <w:r w:rsidRPr="00200394">
              <w:rPr>
                <w:rFonts w:ascii="PT Astra Serif" w:eastAsia="Calibri" w:hAnsi="PT Astra Serif" w:cs="PT Astra Serif"/>
                <w:lang w:eastAsia="zh-CN"/>
              </w:rPr>
              <w:t>/с 05473Q42970)</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ИНН:</w:t>
            </w:r>
            <w:r w:rsidRPr="00200394">
              <w:rPr>
                <w:rFonts w:ascii="PT Astra Serif" w:eastAsia="Calibri" w:hAnsi="PT Astra Serif" w:cs="PT Astra Serif"/>
                <w:lang w:eastAsia="zh-CN"/>
              </w:rPr>
              <w:tab/>
              <w:t>4906000487</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КПП:</w:t>
            </w:r>
            <w:r w:rsidRPr="00200394">
              <w:rPr>
                <w:rFonts w:ascii="PT Astra Serif" w:eastAsia="Calibri" w:hAnsi="PT Astra Serif" w:cs="PT Astra Serif"/>
                <w:lang w:eastAsia="zh-CN"/>
              </w:rPr>
              <w:tab/>
              <w:t>490601001</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Расчетный счет:</w:t>
            </w:r>
            <w:r w:rsidRPr="00200394">
              <w:rPr>
                <w:rFonts w:ascii="PT Astra Serif" w:eastAsia="Calibri" w:hAnsi="PT Astra Serif" w:cs="PT Astra Serif"/>
                <w:lang w:eastAsia="zh-CN"/>
              </w:rPr>
              <w:tab/>
              <w:t>03232643445160004700</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Казначейский счет:</w:t>
            </w:r>
            <w:r w:rsidRPr="00200394">
              <w:rPr>
                <w:rFonts w:ascii="PT Astra Serif" w:eastAsia="Calibri" w:hAnsi="PT Astra Serif" w:cs="PT Astra Serif"/>
                <w:lang w:eastAsia="zh-CN"/>
              </w:rPr>
              <w:tab/>
              <w:t>40102810945370000040</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Наименование банка получателя:</w:t>
            </w:r>
            <w:r w:rsidRPr="00200394">
              <w:rPr>
                <w:rFonts w:ascii="PT Astra Serif" w:eastAsia="Calibri" w:hAnsi="PT Astra Serif" w:cs="PT Astra Serif"/>
                <w:lang w:eastAsia="zh-CN"/>
              </w:rPr>
              <w:tab/>
              <w:t xml:space="preserve">Отделение Магадан Банка России//УФК по Магаданской области </w:t>
            </w:r>
            <w:proofErr w:type="spellStart"/>
            <w:r w:rsidRPr="00200394">
              <w:rPr>
                <w:rFonts w:ascii="PT Astra Serif" w:eastAsia="Calibri" w:hAnsi="PT Astra Serif" w:cs="PT Astra Serif"/>
                <w:lang w:eastAsia="zh-CN"/>
              </w:rPr>
              <w:t>г</w:t>
            </w:r>
            <w:proofErr w:type="gramStart"/>
            <w:r w:rsidRPr="00200394">
              <w:rPr>
                <w:rFonts w:ascii="PT Astra Serif" w:eastAsia="Calibri" w:hAnsi="PT Astra Serif" w:cs="PT Astra Serif"/>
                <w:lang w:eastAsia="zh-CN"/>
              </w:rPr>
              <w:t>.М</w:t>
            </w:r>
            <w:proofErr w:type="gramEnd"/>
            <w:r w:rsidRPr="00200394">
              <w:rPr>
                <w:rFonts w:ascii="PT Astra Serif" w:eastAsia="Calibri" w:hAnsi="PT Astra Serif" w:cs="PT Astra Serif"/>
                <w:lang w:eastAsia="zh-CN"/>
              </w:rPr>
              <w:t>агадан</w:t>
            </w:r>
            <w:proofErr w:type="spellEnd"/>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БИК:</w:t>
            </w:r>
            <w:r w:rsidRPr="00200394">
              <w:rPr>
                <w:rFonts w:ascii="PT Astra Serif" w:eastAsia="Calibri" w:hAnsi="PT Astra Serif" w:cs="PT Astra Serif"/>
                <w:lang w:eastAsia="zh-CN"/>
              </w:rPr>
              <w:tab/>
              <w:t>014442501</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ОКТМО:</w:t>
            </w:r>
            <w:r w:rsidRPr="00200394">
              <w:rPr>
                <w:rFonts w:ascii="PT Astra Serif" w:eastAsia="Calibri" w:hAnsi="PT Astra Serif" w:cs="PT Astra Serif"/>
                <w:lang w:eastAsia="zh-CN"/>
              </w:rPr>
              <w:tab/>
              <w:t>44516000</w:t>
            </w:r>
          </w:p>
          <w:p w:rsidR="000700D5" w:rsidRPr="00200394" w:rsidRDefault="000700D5" w:rsidP="00651E27">
            <w:pPr>
              <w:suppressAutoHyphens/>
              <w:jc w:val="both"/>
              <w:rPr>
                <w:rFonts w:ascii="PT Astra Serif" w:eastAsia="Calibri" w:hAnsi="PT Astra Serif" w:cs="PT Astra Serif"/>
                <w:bCs/>
                <w:lang w:eastAsia="zh-CN"/>
              </w:rPr>
            </w:pPr>
            <w:r w:rsidRPr="00200394">
              <w:rPr>
                <w:rFonts w:ascii="PT Astra Serif" w:eastAsia="Calibri" w:hAnsi="PT Astra Serif" w:cs="PT Astra Serif"/>
                <w:lang w:eastAsia="zh-CN"/>
              </w:rPr>
              <w:t>Назначение платежа: (задаток для участия в продаже посредством публичного предложения ________________________(указать наименование имущества))</w:t>
            </w:r>
          </w:p>
        </w:tc>
        <w:tc>
          <w:tcPr>
            <w:tcW w:w="144" w:type="dxa"/>
            <w:vMerge/>
            <w:vAlign w:val="center"/>
            <w:hideMark/>
          </w:tcPr>
          <w:p w:rsidR="000700D5" w:rsidRPr="00200394" w:rsidRDefault="000700D5" w:rsidP="00651E27">
            <w:pPr>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5</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0D5" w:rsidRPr="00200394" w:rsidRDefault="000700D5" w:rsidP="00651E27">
            <w:pPr>
              <w:suppressAutoHyphens/>
              <w:autoSpaceDE w:val="0"/>
              <w:rPr>
                <w:rFonts w:ascii="PT Astra Serif" w:eastAsia="Calibri" w:hAnsi="PT Astra Serif" w:cs="PT Astra Serif"/>
                <w:bCs/>
                <w:lang w:eastAsia="zh-CN"/>
              </w:rPr>
            </w:pPr>
            <w:r w:rsidRPr="00200394">
              <w:rPr>
                <w:rFonts w:ascii="PT Astra Serif" w:eastAsia="Calibri" w:hAnsi="PT Astra Serif" w:cs="PT Astra Serif"/>
                <w:bCs/>
                <w:lang w:eastAsia="zh-CN"/>
              </w:rPr>
              <w:t>Условия и сроки платежа, реквизиты счета</w:t>
            </w:r>
          </w:p>
          <w:p w:rsidR="000700D5" w:rsidRPr="00200394" w:rsidRDefault="000700D5" w:rsidP="00651E27">
            <w:pPr>
              <w:suppressAutoHyphens/>
              <w:autoSpaceDE w:val="0"/>
              <w:rPr>
                <w:rFonts w:ascii="PT Astra Serif" w:eastAsia="Calibri" w:hAnsi="PT Astra Serif" w:cs="PT Astra Serif"/>
                <w:bCs/>
                <w:lang w:eastAsia="zh-CN"/>
              </w:rPr>
            </w:pP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rPr>
              <w:t xml:space="preserve">Денежные средства в счет оплаты имущества подлежат перечислению победителем, единым платежом </w:t>
            </w:r>
            <w:r w:rsidRPr="00200394">
              <w:rPr>
                <w:rFonts w:ascii="PT Astra Serif" w:eastAsia="Calibri" w:hAnsi="PT Astra Serif" w:cs="PT Astra Serif"/>
                <w:bCs/>
                <w:lang w:eastAsia="zh-CN"/>
              </w:rPr>
              <w:t>путем перечисления безналичных денежных сре</w:t>
            </w:r>
            <w:proofErr w:type="gramStart"/>
            <w:r w:rsidRPr="00200394">
              <w:rPr>
                <w:rFonts w:ascii="PT Astra Serif" w:eastAsia="Calibri" w:hAnsi="PT Astra Serif" w:cs="PT Astra Serif"/>
                <w:bCs/>
                <w:lang w:eastAsia="zh-CN"/>
              </w:rPr>
              <w:t>дств в р</w:t>
            </w:r>
            <w:proofErr w:type="gramEnd"/>
            <w:r w:rsidRPr="00200394">
              <w:rPr>
                <w:rFonts w:ascii="PT Astra Serif" w:eastAsia="Calibri" w:hAnsi="PT Astra Serif" w:cs="PT Astra Serif"/>
                <w:bCs/>
                <w:lang w:eastAsia="zh-CN"/>
              </w:rPr>
              <w:t>ублях Российской Федерации не позднее 10 (десяти) календарных дней с даты подписания договора купли-продажи.</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Calibri" w:hAnsi="PT Astra Serif" w:cs="PT Astra Serif"/>
                <w:bCs/>
                <w:lang w:eastAsia="zh-CN"/>
              </w:rPr>
              <w:t>Денежные средства перечисляются по следующим реквизитам:</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Наименование получателя</w:t>
            </w:r>
            <w:r w:rsidRPr="00200394">
              <w:rPr>
                <w:rFonts w:ascii="PT Astra Serif" w:eastAsia="PT Astra Serif" w:hAnsi="PT Astra Serif" w:cs="PT Astra Serif"/>
                <w:bCs/>
                <w:lang w:eastAsia="zh-CN"/>
              </w:rPr>
              <w:tab/>
              <w:t xml:space="preserve">УФК по Магаданской области (Управление имущественных и земельных отношений администрации Тенькинского муниципального округа Магаданской области </w:t>
            </w:r>
            <w:proofErr w:type="gramStart"/>
            <w:r w:rsidRPr="00200394">
              <w:rPr>
                <w:rFonts w:ascii="PT Astra Serif" w:eastAsia="PT Astra Serif" w:hAnsi="PT Astra Serif" w:cs="PT Astra Serif"/>
                <w:bCs/>
                <w:lang w:eastAsia="zh-CN"/>
              </w:rPr>
              <w:t>л</w:t>
            </w:r>
            <w:proofErr w:type="gramEnd"/>
            <w:r w:rsidRPr="00200394">
              <w:rPr>
                <w:rFonts w:ascii="PT Astra Serif" w:eastAsia="PT Astra Serif" w:hAnsi="PT Astra Serif" w:cs="PT Astra Serif"/>
                <w:bCs/>
                <w:lang w:eastAsia="zh-CN"/>
              </w:rPr>
              <w:t>/с 05473Q42970)</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ИНН:</w:t>
            </w:r>
            <w:r w:rsidRPr="00200394">
              <w:rPr>
                <w:rFonts w:ascii="PT Astra Serif" w:eastAsia="PT Astra Serif" w:hAnsi="PT Astra Serif" w:cs="PT Astra Serif"/>
                <w:bCs/>
                <w:lang w:eastAsia="zh-CN"/>
              </w:rPr>
              <w:tab/>
              <w:t>4906000487</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КПП:</w:t>
            </w:r>
            <w:r w:rsidRPr="00200394">
              <w:rPr>
                <w:rFonts w:ascii="PT Astra Serif" w:eastAsia="PT Astra Serif" w:hAnsi="PT Astra Serif" w:cs="PT Astra Serif"/>
                <w:bCs/>
                <w:lang w:eastAsia="zh-CN"/>
              </w:rPr>
              <w:tab/>
              <w:t>490601001</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Расчетный счет:</w:t>
            </w:r>
            <w:r w:rsidRPr="00200394">
              <w:rPr>
                <w:rFonts w:ascii="PT Astra Serif" w:eastAsia="PT Astra Serif" w:hAnsi="PT Astra Serif" w:cs="PT Astra Serif"/>
                <w:bCs/>
                <w:lang w:eastAsia="zh-CN"/>
              </w:rPr>
              <w:tab/>
              <w:t>03232643445160004700</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Казначейский счет:</w:t>
            </w:r>
            <w:r w:rsidRPr="00200394">
              <w:rPr>
                <w:rFonts w:ascii="PT Astra Serif" w:eastAsia="PT Astra Serif" w:hAnsi="PT Astra Serif" w:cs="PT Astra Serif"/>
                <w:bCs/>
                <w:lang w:eastAsia="zh-CN"/>
              </w:rPr>
              <w:tab/>
              <w:t>40102810945370000040</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Наименование банка получателя:</w:t>
            </w:r>
            <w:r w:rsidRPr="00200394">
              <w:rPr>
                <w:rFonts w:ascii="PT Astra Serif" w:eastAsia="PT Astra Serif" w:hAnsi="PT Astra Serif" w:cs="PT Astra Serif"/>
                <w:bCs/>
                <w:lang w:eastAsia="zh-CN"/>
              </w:rPr>
              <w:tab/>
              <w:t xml:space="preserve">Отделение Магадан Банка России//УФК по Магаданской области </w:t>
            </w:r>
            <w:proofErr w:type="spellStart"/>
            <w:r w:rsidRPr="00200394">
              <w:rPr>
                <w:rFonts w:ascii="PT Astra Serif" w:eastAsia="PT Astra Serif" w:hAnsi="PT Astra Serif" w:cs="PT Astra Serif"/>
                <w:bCs/>
                <w:lang w:eastAsia="zh-CN"/>
              </w:rPr>
              <w:t>г</w:t>
            </w:r>
            <w:proofErr w:type="gramStart"/>
            <w:r w:rsidRPr="00200394">
              <w:rPr>
                <w:rFonts w:ascii="PT Astra Serif" w:eastAsia="PT Astra Serif" w:hAnsi="PT Astra Serif" w:cs="PT Astra Serif"/>
                <w:bCs/>
                <w:lang w:eastAsia="zh-CN"/>
              </w:rPr>
              <w:t>.М</w:t>
            </w:r>
            <w:proofErr w:type="gramEnd"/>
            <w:r w:rsidRPr="00200394">
              <w:rPr>
                <w:rFonts w:ascii="PT Astra Serif" w:eastAsia="PT Astra Serif" w:hAnsi="PT Astra Serif" w:cs="PT Astra Serif"/>
                <w:bCs/>
                <w:lang w:eastAsia="zh-CN"/>
              </w:rPr>
              <w:t>агадан</w:t>
            </w:r>
            <w:proofErr w:type="spellEnd"/>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lastRenderedPageBreak/>
              <w:t>БИК:</w:t>
            </w:r>
            <w:r w:rsidRPr="00200394">
              <w:rPr>
                <w:rFonts w:ascii="PT Astra Serif" w:eastAsia="PT Astra Serif" w:hAnsi="PT Astra Serif" w:cs="PT Astra Serif"/>
                <w:bCs/>
                <w:lang w:eastAsia="zh-CN"/>
              </w:rPr>
              <w:tab/>
              <w:t>014442501</w:t>
            </w:r>
          </w:p>
          <w:p w:rsidR="000700D5" w:rsidRPr="00200394" w:rsidRDefault="000700D5" w:rsidP="00651E27">
            <w:pPr>
              <w:suppressAutoHyphens/>
              <w:autoSpaceDE w:val="0"/>
              <w:jc w:val="both"/>
              <w:rPr>
                <w:rFonts w:ascii="PT Astra Serif" w:eastAsia="PT Astra Serif" w:hAnsi="PT Astra Serif" w:cs="PT Astra Serif"/>
                <w:bCs/>
                <w:lang w:eastAsia="zh-CN"/>
              </w:rPr>
            </w:pPr>
            <w:r w:rsidRPr="00200394">
              <w:rPr>
                <w:rFonts w:ascii="PT Astra Serif" w:eastAsia="PT Astra Serif" w:hAnsi="PT Astra Serif" w:cs="PT Astra Serif"/>
                <w:bCs/>
                <w:lang w:eastAsia="zh-CN"/>
              </w:rPr>
              <w:t>ОКТМО:</w:t>
            </w:r>
            <w:r w:rsidRPr="00200394">
              <w:rPr>
                <w:rFonts w:ascii="PT Astra Serif" w:eastAsia="PT Astra Serif" w:hAnsi="PT Astra Serif" w:cs="PT Astra Serif"/>
                <w:bCs/>
                <w:lang w:eastAsia="zh-CN"/>
              </w:rPr>
              <w:tab/>
              <w:t>44516000</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lang w:eastAsia="zh-CN"/>
              </w:rPr>
              <w:t>Назначение платежа: (оплата по договору купли-продажи ________________________(указать наименование имущества))</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lastRenderedPageBreak/>
              <w:t>6</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Место начала и окончания подачи заявок</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lang w:eastAsia="zh-CN"/>
              </w:rPr>
              <w:t>Электронная площадк</w:t>
            </w:r>
            <w:proofErr w:type="gramStart"/>
            <w:r w:rsidRPr="00200394">
              <w:rPr>
                <w:rFonts w:ascii="PT Astra Serif" w:eastAsia="Calibri" w:hAnsi="PT Astra Serif" w:cs="PT Astra Serif"/>
                <w:lang w:eastAsia="zh-CN"/>
              </w:rPr>
              <w:t xml:space="preserve">а </w:t>
            </w:r>
            <w:r w:rsidRPr="00200394">
              <w:rPr>
                <w:rFonts w:ascii="PT Astra Serif" w:eastAsia="Calibri" w:hAnsi="PT Astra Serif" w:cs="PT Astra Serif"/>
                <w:bCs/>
                <w:lang w:eastAsia="zh-CN"/>
              </w:rPr>
              <w:t>ООО</w:t>
            </w:r>
            <w:proofErr w:type="gramEnd"/>
            <w:r w:rsidRPr="00200394">
              <w:rPr>
                <w:rFonts w:ascii="PT Astra Serif" w:eastAsia="Calibri" w:hAnsi="PT Astra Serif" w:cs="PT Astra Serif"/>
                <w:bCs/>
                <w:lang w:eastAsia="zh-CN"/>
              </w:rPr>
              <w:t xml:space="preserve"> «РТС-тендер, официальный сайт в сети интернет</w:t>
            </w:r>
            <w:r w:rsidRPr="00200394">
              <w:rPr>
                <w:rFonts w:ascii="PT Astra Serif" w:eastAsia="Calibri" w:hAnsi="PT Astra Serif" w:cs="PT Astra Serif"/>
                <w:lang w:eastAsia="zh-CN"/>
              </w:rPr>
              <w:t xml:space="preserve"> </w:t>
            </w:r>
            <w:hyperlink r:id="rId8" w:history="1">
              <w:r w:rsidRPr="00200394">
                <w:rPr>
                  <w:rFonts w:ascii="PT Astra Serif" w:eastAsia="Calibri" w:hAnsi="PT Astra Serif" w:cs="PT Astra Serif"/>
                  <w:bCs/>
                  <w:u w:val="single"/>
                  <w:lang w:val="en-US" w:eastAsia="zh-CN"/>
                </w:rPr>
                <w:t>https</w:t>
              </w:r>
              <w:r w:rsidRPr="00200394">
                <w:rPr>
                  <w:rFonts w:ascii="PT Astra Serif" w:eastAsia="Calibri" w:hAnsi="PT Astra Serif" w:cs="PT Astra Serif"/>
                  <w:bCs/>
                  <w:u w:val="single"/>
                  <w:lang w:eastAsia="zh-CN"/>
                </w:rPr>
                <w:t>://</w:t>
              </w:r>
              <w:r w:rsidRPr="00200394">
                <w:rPr>
                  <w:rFonts w:ascii="PT Astra Serif" w:eastAsia="Calibri" w:hAnsi="PT Astra Serif" w:cs="PT Astra Serif"/>
                  <w:bCs/>
                  <w:u w:val="single"/>
                  <w:lang w:val="en-US" w:eastAsia="zh-CN"/>
                </w:rPr>
                <w:t>www</w:t>
              </w:r>
              <w:r w:rsidRPr="00200394">
                <w:rPr>
                  <w:rFonts w:ascii="PT Astra Serif" w:eastAsia="Calibri" w:hAnsi="PT Astra Serif" w:cs="PT Astra Serif"/>
                  <w:bCs/>
                  <w:u w:val="single"/>
                  <w:lang w:eastAsia="zh-CN"/>
                </w:rPr>
                <w:t>.</w:t>
              </w:r>
              <w:proofErr w:type="spellStart"/>
              <w:r w:rsidRPr="00200394">
                <w:rPr>
                  <w:rFonts w:ascii="PT Astra Serif" w:eastAsia="Calibri" w:hAnsi="PT Astra Serif" w:cs="PT Astra Serif"/>
                  <w:bCs/>
                  <w:u w:val="single"/>
                  <w:lang w:val="en-US" w:eastAsia="zh-CN"/>
                </w:rPr>
                <w:t>rts</w:t>
              </w:r>
              <w:proofErr w:type="spellEnd"/>
              <w:r w:rsidRPr="00200394">
                <w:rPr>
                  <w:rFonts w:ascii="PT Astra Serif" w:eastAsia="Calibri" w:hAnsi="PT Astra Serif" w:cs="PT Astra Serif"/>
                  <w:bCs/>
                  <w:u w:val="single"/>
                  <w:lang w:eastAsia="zh-CN"/>
                </w:rPr>
                <w:t>-</w:t>
              </w:r>
              <w:r w:rsidRPr="00200394">
                <w:rPr>
                  <w:rFonts w:ascii="PT Astra Serif" w:eastAsia="Calibri" w:hAnsi="PT Astra Serif" w:cs="PT Astra Serif"/>
                  <w:bCs/>
                  <w:u w:val="single"/>
                  <w:lang w:val="en-US" w:eastAsia="zh-CN"/>
                </w:rPr>
                <w:t>tender</w:t>
              </w:r>
              <w:r w:rsidRPr="00200394">
                <w:rPr>
                  <w:rFonts w:ascii="PT Astra Serif" w:eastAsia="Calibri" w:hAnsi="PT Astra Serif" w:cs="PT Astra Serif"/>
                  <w:bCs/>
                  <w:u w:val="single"/>
                  <w:lang w:eastAsia="zh-CN"/>
                </w:rPr>
                <w:t>.</w:t>
              </w:r>
              <w:proofErr w:type="spellStart"/>
              <w:r w:rsidRPr="00200394">
                <w:rPr>
                  <w:rFonts w:ascii="PT Astra Serif" w:eastAsia="Calibri" w:hAnsi="PT Astra Serif" w:cs="PT Astra Serif"/>
                  <w:bCs/>
                  <w:u w:val="single"/>
                  <w:lang w:val="en-US" w:eastAsia="zh-CN"/>
                </w:rPr>
                <w:t>ru</w:t>
              </w:r>
              <w:proofErr w:type="spellEnd"/>
            </w:hyperlink>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7</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 xml:space="preserve">Дата начала подачи заявок </w:t>
            </w:r>
            <w:r w:rsidRPr="00200394">
              <w:rPr>
                <w:rFonts w:ascii="PT Astra Serif" w:eastAsia="Calibri" w:hAnsi="PT Astra Serif" w:cs="PT Astra Serif"/>
                <w:bCs/>
                <w:lang w:eastAsia="zh-CN"/>
              </w:rPr>
              <w:br/>
              <w:t>на участие в торгах</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
                <w:bCs/>
                <w:lang w:eastAsia="zh-CN"/>
              </w:rPr>
              <w:t>«01» октября 2024 года</w:t>
            </w:r>
            <w:r w:rsidRPr="00200394">
              <w:rPr>
                <w:rFonts w:ascii="PT Astra Serif" w:eastAsia="Calibri" w:hAnsi="PT Astra Serif" w:cs="PT Astra Serif"/>
                <w:bCs/>
                <w:lang w:eastAsia="zh-CN"/>
              </w:rPr>
              <w:t xml:space="preserve">, 10 часов 00 минут (время местное) </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8</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Дата окончания подачи заявок на участие в торгах</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
                <w:bCs/>
                <w:lang w:eastAsia="zh-CN"/>
              </w:rPr>
              <w:t>«28» октября 2024 года</w:t>
            </w:r>
            <w:r w:rsidRPr="00200394">
              <w:rPr>
                <w:rFonts w:ascii="PT Astra Serif" w:eastAsia="Calibri" w:hAnsi="PT Astra Serif" w:cs="PT Astra Serif"/>
                <w:bCs/>
                <w:lang w:eastAsia="zh-CN"/>
              </w:rPr>
              <w:t>, 10 часов 00 минут (время местное)</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9</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Дата определения участников процедуры продажи посредством публичного предложения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
                <w:bCs/>
                <w:lang w:eastAsia="zh-CN"/>
              </w:rPr>
              <w:t>«30» октября 2024 года</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10</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Дата и время начала проведения процедуры продажи посредством публичного предложения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
                <w:bCs/>
                <w:lang w:eastAsia="zh-CN"/>
              </w:rPr>
              <w:t>«01» ноября 2024 года</w:t>
            </w:r>
            <w:r w:rsidRPr="00200394">
              <w:rPr>
                <w:rFonts w:ascii="PT Astra Serif" w:eastAsia="Calibri" w:hAnsi="PT Astra Serif" w:cs="PT Astra Serif"/>
                <w:bCs/>
                <w:lang w:eastAsia="zh-CN"/>
              </w:rPr>
              <w:t>, 10 часов 00 минут  (время местное)</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Место и срок подведения итогов продажи муниципального имущества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jc w:val="both"/>
              <w:rPr>
                <w:rFonts w:ascii="PT Astra Serif" w:hAnsi="PT Astra Serif" w:cs="PT Astra Serif"/>
                <w:b/>
                <w:lang w:eastAsia="zh-CN"/>
              </w:rPr>
            </w:pPr>
            <w:r w:rsidRPr="00200394">
              <w:rPr>
                <w:rFonts w:ascii="PT Astra Serif" w:hAnsi="PT Astra Serif" w:cs="PT Astra Serif"/>
                <w:lang w:eastAsia="zh-CN"/>
              </w:rPr>
              <w:t xml:space="preserve">Магаданская область, Тенькинский район, </w:t>
            </w:r>
            <w:proofErr w:type="spellStart"/>
            <w:r w:rsidRPr="00200394">
              <w:rPr>
                <w:rFonts w:ascii="PT Astra Serif" w:hAnsi="PT Astra Serif" w:cs="PT Astra Serif"/>
                <w:lang w:eastAsia="zh-CN"/>
              </w:rPr>
              <w:t>п</w:t>
            </w:r>
            <w:proofErr w:type="gramStart"/>
            <w:r w:rsidRPr="00200394">
              <w:rPr>
                <w:rFonts w:ascii="PT Astra Serif" w:hAnsi="PT Astra Serif" w:cs="PT Astra Serif"/>
                <w:lang w:eastAsia="zh-CN"/>
              </w:rPr>
              <w:t>.У</w:t>
            </w:r>
            <w:proofErr w:type="gramEnd"/>
            <w:r w:rsidRPr="00200394">
              <w:rPr>
                <w:rFonts w:ascii="PT Astra Serif" w:hAnsi="PT Astra Serif" w:cs="PT Astra Serif"/>
                <w:lang w:eastAsia="zh-CN"/>
              </w:rPr>
              <w:t>сть-Омчуг</w:t>
            </w:r>
            <w:proofErr w:type="spellEnd"/>
            <w:r w:rsidRPr="00200394">
              <w:rPr>
                <w:rFonts w:ascii="PT Astra Serif" w:hAnsi="PT Astra Serif" w:cs="PT Astra Serif"/>
                <w:lang w:eastAsia="zh-CN"/>
              </w:rPr>
              <w:t xml:space="preserve">, </w:t>
            </w:r>
            <w:proofErr w:type="spellStart"/>
            <w:r w:rsidRPr="00200394">
              <w:rPr>
                <w:rFonts w:ascii="PT Astra Serif" w:hAnsi="PT Astra Serif" w:cs="PT Astra Serif"/>
                <w:lang w:eastAsia="zh-CN"/>
              </w:rPr>
              <w:t>ул.Горняцкая</w:t>
            </w:r>
            <w:proofErr w:type="spellEnd"/>
            <w:r w:rsidRPr="00200394">
              <w:rPr>
                <w:rFonts w:ascii="PT Astra Serif" w:hAnsi="PT Astra Serif" w:cs="PT Astra Serif"/>
                <w:lang w:eastAsia="zh-CN"/>
              </w:rPr>
              <w:t>, 37</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szCs w:val="22"/>
                <w:lang w:eastAsia="zh-CN"/>
              </w:rPr>
              <w:t>Не позднее рабочего дня, следующего за днем подведения итогов процедуры продажи посредством публичного предложения</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Порядок ознакомления покупателей с иной информацией, условиями договора купли-продажи имущества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bCs/>
                <w:lang w:eastAsia="zh-CN"/>
              </w:rPr>
            </w:pPr>
            <w:proofErr w:type="gramStart"/>
            <w:r w:rsidRPr="00200394">
              <w:rPr>
                <w:rFonts w:ascii="PT Astra Serif" w:eastAsia="Calibri" w:hAnsi="PT Astra Serif" w:cs="PT Astra Serif"/>
                <w:bCs/>
                <w:lang w:eastAsia="zh-CN"/>
              </w:rPr>
              <w:t xml:space="preserve">С документами, характеризующими приватизируемое имущество (отчетом об оценке, технической документацией), в </w:t>
            </w:r>
            <w:proofErr w:type="spellStart"/>
            <w:r w:rsidRPr="00200394">
              <w:rPr>
                <w:rFonts w:ascii="PT Astra Serif" w:eastAsia="Calibri" w:hAnsi="PT Astra Serif" w:cs="PT Astra Serif"/>
                <w:bCs/>
                <w:lang w:eastAsia="zh-CN"/>
              </w:rPr>
              <w:t>т.ч</w:t>
            </w:r>
            <w:proofErr w:type="spellEnd"/>
            <w:r w:rsidRPr="00200394">
              <w:rPr>
                <w:rFonts w:ascii="PT Astra Serif" w:eastAsia="Calibri" w:hAnsi="PT Astra Serif" w:cs="PT Astra Serif"/>
                <w:bCs/>
                <w:lang w:eastAsia="zh-CN"/>
              </w:rPr>
              <w:t>. с условиями договора купли-продажи имущества, можно ознакомиться по рабочим дням с 09:00 до 14:00 (по местному времени) со дня начала приема заявок в управлении имущественных и земельных отношениях администрации Тенькинского муниципального округа Магаданской области по адресу:</w:t>
            </w:r>
            <w:proofErr w:type="gramEnd"/>
            <w:r w:rsidRPr="00200394">
              <w:rPr>
                <w:rFonts w:ascii="PT Astra Serif" w:eastAsia="Calibri" w:hAnsi="PT Astra Serif" w:cs="PT Astra Serif"/>
                <w:bCs/>
                <w:lang w:eastAsia="zh-CN"/>
              </w:rPr>
              <w:t xml:space="preserve"> Магаданская область, Тенькинский район, </w:t>
            </w:r>
            <w:proofErr w:type="spellStart"/>
            <w:r w:rsidRPr="00200394">
              <w:rPr>
                <w:rFonts w:ascii="PT Astra Serif" w:eastAsia="Calibri" w:hAnsi="PT Astra Serif" w:cs="PT Astra Serif"/>
                <w:bCs/>
                <w:lang w:eastAsia="zh-CN"/>
              </w:rPr>
              <w:t>п</w:t>
            </w:r>
            <w:proofErr w:type="gramStart"/>
            <w:r w:rsidRPr="00200394">
              <w:rPr>
                <w:rFonts w:ascii="PT Astra Serif" w:eastAsia="Calibri" w:hAnsi="PT Astra Serif" w:cs="PT Astra Serif"/>
                <w:bCs/>
                <w:lang w:eastAsia="zh-CN"/>
              </w:rPr>
              <w:t>.У</w:t>
            </w:r>
            <w:proofErr w:type="gramEnd"/>
            <w:r w:rsidRPr="00200394">
              <w:rPr>
                <w:rFonts w:ascii="PT Astra Serif" w:eastAsia="Calibri" w:hAnsi="PT Astra Serif" w:cs="PT Astra Serif"/>
                <w:bCs/>
                <w:lang w:eastAsia="zh-CN"/>
              </w:rPr>
              <w:t>сть-Омчуг</w:t>
            </w:r>
            <w:proofErr w:type="spellEnd"/>
            <w:r w:rsidRPr="00200394">
              <w:rPr>
                <w:rFonts w:ascii="PT Astra Serif" w:eastAsia="Calibri" w:hAnsi="PT Astra Serif" w:cs="PT Astra Serif"/>
                <w:bCs/>
                <w:lang w:eastAsia="zh-CN"/>
              </w:rPr>
              <w:t xml:space="preserve">, </w:t>
            </w:r>
            <w:proofErr w:type="spellStart"/>
            <w:r w:rsidRPr="00200394">
              <w:rPr>
                <w:rFonts w:ascii="PT Astra Serif" w:eastAsia="Calibri" w:hAnsi="PT Astra Serif" w:cs="PT Astra Serif"/>
                <w:bCs/>
                <w:lang w:eastAsia="zh-CN"/>
              </w:rPr>
              <w:t>ул.Горняцкая</w:t>
            </w:r>
            <w:proofErr w:type="spellEnd"/>
            <w:r w:rsidRPr="00200394">
              <w:rPr>
                <w:rFonts w:ascii="PT Astra Serif" w:eastAsia="Calibri" w:hAnsi="PT Astra Serif" w:cs="PT Astra Serif"/>
                <w:bCs/>
                <w:lang w:eastAsia="zh-CN"/>
              </w:rPr>
              <w:t>, 37, кабинет 33</w:t>
            </w:r>
          </w:p>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Контактный телефон: 8(41344)22932, 8(41344)33737</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bCs/>
                <w:lang w:eastAsia="zh-CN"/>
              </w:rPr>
              <w:t>Проект договора купли-продажи имущества содержится в документации проведения процедуры продажи посредством публичного предложения и размещен на сайте оператора электронной площадки</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 xml:space="preserve">Сведения </w:t>
            </w:r>
            <w:proofErr w:type="gramStart"/>
            <w:r w:rsidRPr="00200394">
              <w:rPr>
                <w:rFonts w:ascii="PT Astra Serif" w:eastAsia="Calibri" w:hAnsi="PT Astra Serif" w:cs="PT Astra Serif"/>
                <w:bCs/>
                <w:lang w:eastAsia="zh-CN"/>
              </w:rPr>
              <w:t>о</w:t>
            </w:r>
            <w:proofErr w:type="gramEnd"/>
            <w:r w:rsidRPr="00200394">
              <w:rPr>
                <w:rFonts w:ascii="PT Astra Serif" w:eastAsia="Calibri" w:hAnsi="PT Astra Serif" w:cs="PT Astra Serif"/>
                <w:bCs/>
                <w:lang w:eastAsia="zh-CN"/>
              </w:rPr>
              <w:t xml:space="preserve"> электронной торговой площадки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 xml:space="preserve">ООО «РТС-тендер», </w:t>
            </w:r>
          </w:p>
          <w:p w:rsidR="000700D5" w:rsidRPr="00200394" w:rsidRDefault="000700D5" w:rsidP="00651E27">
            <w:pPr>
              <w:suppressAutoHyphens/>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 xml:space="preserve">сайт </w:t>
            </w:r>
            <w:hyperlink r:id="rId9" w:history="1">
              <w:r w:rsidRPr="00200394">
                <w:rPr>
                  <w:rFonts w:ascii="PT Astra Serif" w:eastAsia="Calibri" w:hAnsi="PT Astra Serif" w:cs="PT Astra Serif"/>
                  <w:bCs/>
                  <w:u w:val="single"/>
                  <w:lang w:val="en-US" w:eastAsia="zh-CN"/>
                </w:rPr>
                <w:t>https</w:t>
              </w:r>
              <w:r w:rsidRPr="00200394">
                <w:rPr>
                  <w:rFonts w:ascii="PT Astra Serif" w:eastAsia="Calibri" w:hAnsi="PT Astra Serif" w:cs="PT Astra Serif"/>
                  <w:bCs/>
                  <w:u w:val="single"/>
                  <w:lang w:eastAsia="zh-CN"/>
                </w:rPr>
                <w:t>://</w:t>
              </w:r>
              <w:r w:rsidRPr="00200394">
                <w:rPr>
                  <w:rFonts w:ascii="PT Astra Serif" w:eastAsia="Calibri" w:hAnsi="PT Astra Serif" w:cs="PT Astra Serif"/>
                  <w:bCs/>
                  <w:u w:val="single"/>
                  <w:lang w:val="en-US" w:eastAsia="zh-CN"/>
                </w:rPr>
                <w:t>www</w:t>
              </w:r>
              <w:r w:rsidRPr="00200394">
                <w:rPr>
                  <w:rFonts w:ascii="PT Astra Serif" w:eastAsia="Calibri" w:hAnsi="PT Astra Serif" w:cs="PT Astra Serif"/>
                  <w:bCs/>
                  <w:u w:val="single"/>
                  <w:lang w:eastAsia="zh-CN"/>
                </w:rPr>
                <w:t>.</w:t>
              </w:r>
              <w:proofErr w:type="spellStart"/>
              <w:r w:rsidRPr="00200394">
                <w:rPr>
                  <w:rFonts w:ascii="PT Astra Serif" w:eastAsia="Calibri" w:hAnsi="PT Astra Serif" w:cs="PT Astra Serif"/>
                  <w:bCs/>
                  <w:u w:val="single"/>
                  <w:lang w:val="en-US" w:eastAsia="zh-CN"/>
                </w:rPr>
                <w:t>rts</w:t>
              </w:r>
              <w:proofErr w:type="spellEnd"/>
              <w:r w:rsidRPr="00200394">
                <w:rPr>
                  <w:rFonts w:ascii="PT Astra Serif" w:eastAsia="Calibri" w:hAnsi="PT Astra Serif" w:cs="PT Astra Serif"/>
                  <w:bCs/>
                  <w:u w:val="single"/>
                  <w:lang w:eastAsia="zh-CN"/>
                </w:rPr>
                <w:t>-</w:t>
              </w:r>
              <w:r w:rsidRPr="00200394">
                <w:rPr>
                  <w:rFonts w:ascii="PT Astra Serif" w:eastAsia="Calibri" w:hAnsi="PT Astra Serif" w:cs="PT Astra Serif"/>
                  <w:bCs/>
                  <w:u w:val="single"/>
                  <w:lang w:val="en-US" w:eastAsia="zh-CN"/>
                </w:rPr>
                <w:t>tender</w:t>
              </w:r>
              <w:r w:rsidRPr="00200394">
                <w:rPr>
                  <w:rFonts w:ascii="PT Astra Serif" w:eastAsia="Calibri" w:hAnsi="PT Astra Serif" w:cs="PT Astra Serif"/>
                  <w:bCs/>
                  <w:u w:val="single"/>
                  <w:lang w:eastAsia="zh-CN"/>
                </w:rPr>
                <w:t>.</w:t>
              </w:r>
              <w:proofErr w:type="spellStart"/>
              <w:r w:rsidRPr="00200394">
                <w:rPr>
                  <w:rFonts w:ascii="PT Astra Serif" w:eastAsia="Calibri" w:hAnsi="PT Astra Serif" w:cs="PT Astra Serif"/>
                  <w:bCs/>
                  <w:u w:val="single"/>
                  <w:lang w:val="en-US" w:eastAsia="zh-CN"/>
                </w:rPr>
                <w:t>ru</w:t>
              </w:r>
              <w:proofErr w:type="spellEnd"/>
            </w:hyperlink>
            <w:r w:rsidRPr="00200394">
              <w:rPr>
                <w:rFonts w:ascii="PT Astra Serif" w:eastAsia="Calibri" w:hAnsi="PT Astra Serif" w:cs="PT Astra Serif"/>
                <w:bCs/>
                <w:lang w:eastAsia="zh-CN"/>
              </w:rPr>
              <w:t>.</w:t>
            </w:r>
          </w:p>
          <w:p w:rsidR="000700D5" w:rsidRPr="00200394" w:rsidRDefault="000700D5" w:rsidP="00651E27">
            <w:pPr>
              <w:suppressAutoHyphens/>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Адрес: 127006, г. Москва, наб. Тараса Шевченко, 23</w:t>
            </w:r>
            <w:proofErr w:type="gramStart"/>
            <w:r w:rsidRPr="00200394">
              <w:rPr>
                <w:rFonts w:ascii="PT Astra Serif" w:eastAsia="Calibri" w:hAnsi="PT Astra Serif" w:cs="PT Astra Serif"/>
                <w:bCs/>
                <w:lang w:eastAsia="zh-CN"/>
              </w:rPr>
              <w:t xml:space="preserve"> А</w:t>
            </w:r>
            <w:proofErr w:type="gramEnd"/>
          </w:p>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bCs/>
                <w:lang w:eastAsia="zh-CN"/>
              </w:rPr>
              <w:t>Тел: (495)705-90-31</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14</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Размер и порядок выплаты вознаграждения юридическому лицу</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bCs/>
                <w:lang w:eastAsia="zh-CN"/>
              </w:rPr>
              <w:t xml:space="preserve">Не предусмотрен </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15</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Ограничения участия отдельных категорий физических лиц и юридических в приватизации имущества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Покупателями муниципального имущества могут быть любые физические и юридические лица, за исключением:</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государственных и муниципальных унитарных предприятий, государственных и муниципальных учреждений;</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(далее - Закон о приватизации);</w:t>
            </w:r>
          </w:p>
          <w:p w:rsidR="000700D5" w:rsidRPr="00200394" w:rsidRDefault="000700D5" w:rsidP="00651E27">
            <w:pPr>
              <w:suppressAutoHyphens/>
              <w:jc w:val="both"/>
              <w:rPr>
                <w:rFonts w:ascii="Calibri" w:eastAsia="Calibri" w:hAnsi="Calibri"/>
                <w:sz w:val="22"/>
                <w:szCs w:val="22"/>
                <w:lang w:eastAsia="zh-CN"/>
              </w:rPr>
            </w:pPr>
            <w:proofErr w:type="gramStart"/>
            <w:r w:rsidRPr="00200394">
              <w:rPr>
                <w:rFonts w:ascii="PT Astra Serif" w:eastAsia="Calibri" w:hAnsi="PT Astra Serif" w:cs="PT Astra Serif"/>
                <w:lang w:eastAsia="zh-C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00394">
              <w:rPr>
                <w:rFonts w:ascii="PT Astra Serif" w:eastAsia="Calibri" w:hAnsi="PT Astra Serif" w:cs="PT Astra Serif"/>
                <w:lang w:eastAsia="zh-CN"/>
              </w:rPr>
              <w:t>бенефициарных</w:t>
            </w:r>
            <w:proofErr w:type="spellEnd"/>
            <w:r w:rsidRPr="00200394">
              <w:rPr>
                <w:rFonts w:ascii="PT Astra Serif" w:eastAsia="Calibri" w:hAnsi="PT Astra Serif" w:cs="PT Astra Serif"/>
                <w:lang w:eastAsia="zh-CN"/>
              </w:rPr>
              <w:t xml:space="preserve"> владельцах и </w:t>
            </w:r>
            <w:r w:rsidRPr="00200394">
              <w:rPr>
                <w:rFonts w:ascii="PT Astra Serif" w:eastAsia="Calibri" w:hAnsi="PT Astra Serif" w:cs="PT Astra Serif"/>
                <w:lang w:eastAsia="zh-CN"/>
              </w:rPr>
              <w:lastRenderedPageBreak/>
              <w:t>контролирующих лицах в порядке, установленном Правительством Российской</w:t>
            </w:r>
            <w:proofErr w:type="gramEnd"/>
            <w:r w:rsidRPr="00200394">
              <w:rPr>
                <w:rFonts w:ascii="PT Astra Serif" w:eastAsia="Calibri" w:hAnsi="PT Astra Serif" w:cs="PT Astra Serif"/>
                <w:lang w:eastAsia="zh-CN"/>
              </w:rPr>
              <w:t xml:space="preserve"> Федерации</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lastRenderedPageBreak/>
              <w:t>16</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Порядок регистрации на электронной площадке</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Для обеспечения доступа к участию в электронной продаже Претендентам необходимо пройти процедуру регистрации на электронной площадке, указанной в настоящем Информационном сообщении. </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Регистрация на электронной площадке осуществляется без взимания платы. </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700D5" w:rsidRPr="00200394" w:rsidRDefault="000700D5" w:rsidP="00651E27">
            <w:pPr>
              <w:suppressAutoHyphens/>
              <w:autoSpaceDE w:val="0"/>
              <w:jc w:val="both"/>
              <w:rPr>
                <w:rFonts w:ascii="PT Astra Serif" w:eastAsia="Calibri" w:hAnsi="PT Astra Serif" w:cs="PT Astra Serif"/>
                <w:bCs/>
                <w:lang w:eastAsia="zh-CN"/>
              </w:rPr>
            </w:pPr>
            <w:r w:rsidRPr="00200394">
              <w:rPr>
                <w:rFonts w:ascii="PT Astra Serif" w:eastAsia="Calibri" w:hAnsi="PT Astra Serif" w:cs="PT Astra Serif"/>
                <w:lang w:eastAsia="zh-CN"/>
              </w:rPr>
              <w:t xml:space="preserve">Регистрация на электронной площадке проводится в соответствии с Регламентом электронной площадки </w:t>
            </w:r>
            <w:hyperlink r:id="rId10" w:history="1">
              <w:r w:rsidRPr="00200394">
                <w:rPr>
                  <w:rFonts w:ascii="PT Astra Serif" w:eastAsia="Calibri" w:hAnsi="PT Astra Serif" w:cs="PT Astra Serif"/>
                  <w:bCs/>
                  <w:u w:val="single"/>
                  <w:lang w:val="en-US" w:eastAsia="zh-CN"/>
                </w:rPr>
                <w:t>https</w:t>
              </w:r>
              <w:r w:rsidRPr="00200394">
                <w:rPr>
                  <w:rFonts w:ascii="PT Astra Serif" w:eastAsia="Calibri" w:hAnsi="PT Astra Serif" w:cs="PT Astra Serif"/>
                  <w:bCs/>
                  <w:u w:val="single"/>
                  <w:lang w:eastAsia="zh-CN"/>
                </w:rPr>
                <w:t>://</w:t>
              </w:r>
              <w:r w:rsidRPr="00200394">
                <w:rPr>
                  <w:rFonts w:ascii="PT Astra Serif" w:eastAsia="Calibri" w:hAnsi="PT Astra Serif" w:cs="PT Astra Serif"/>
                  <w:bCs/>
                  <w:u w:val="single"/>
                  <w:lang w:val="en-US" w:eastAsia="zh-CN"/>
                </w:rPr>
                <w:t>www</w:t>
              </w:r>
              <w:r w:rsidRPr="00200394">
                <w:rPr>
                  <w:rFonts w:ascii="PT Astra Serif" w:eastAsia="Calibri" w:hAnsi="PT Astra Serif" w:cs="PT Astra Serif"/>
                  <w:bCs/>
                  <w:u w:val="single"/>
                  <w:lang w:eastAsia="zh-CN"/>
                </w:rPr>
                <w:t>.</w:t>
              </w:r>
              <w:proofErr w:type="spellStart"/>
              <w:r w:rsidRPr="00200394">
                <w:rPr>
                  <w:rFonts w:ascii="PT Astra Serif" w:eastAsia="Calibri" w:hAnsi="PT Astra Serif" w:cs="PT Astra Serif"/>
                  <w:bCs/>
                  <w:u w:val="single"/>
                  <w:lang w:val="en-US" w:eastAsia="zh-CN"/>
                </w:rPr>
                <w:t>rts</w:t>
              </w:r>
              <w:proofErr w:type="spellEnd"/>
              <w:r w:rsidRPr="00200394">
                <w:rPr>
                  <w:rFonts w:ascii="PT Astra Serif" w:eastAsia="Calibri" w:hAnsi="PT Astra Serif" w:cs="PT Astra Serif"/>
                  <w:bCs/>
                  <w:u w:val="single"/>
                  <w:lang w:eastAsia="zh-CN"/>
                </w:rPr>
                <w:t>-</w:t>
              </w:r>
              <w:r w:rsidRPr="00200394">
                <w:rPr>
                  <w:rFonts w:ascii="PT Astra Serif" w:eastAsia="Calibri" w:hAnsi="PT Astra Serif" w:cs="PT Astra Serif"/>
                  <w:bCs/>
                  <w:u w:val="single"/>
                  <w:lang w:val="en-US" w:eastAsia="zh-CN"/>
                </w:rPr>
                <w:t>tender</w:t>
              </w:r>
              <w:r w:rsidRPr="00200394">
                <w:rPr>
                  <w:rFonts w:ascii="PT Astra Serif" w:eastAsia="Calibri" w:hAnsi="PT Astra Serif" w:cs="PT Astra Serif"/>
                  <w:bCs/>
                  <w:u w:val="single"/>
                  <w:lang w:eastAsia="zh-CN"/>
                </w:rPr>
                <w:t>.</w:t>
              </w:r>
              <w:proofErr w:type="spellStart"/>
              <w:r w:rsidRPr="00200394">
                <w:rPr>
                  <w:rFonts w:ascii="PT Astra Serif" w:eastAsia="Calibri" w:hAnsi="PT Astra Serif" w:cs="PT Astra Serif"/>
                  <w:bCs/>
                  <w:u w:val="single"/>
                  <w:lang w:val="en-US" w:eastAsia="zh-CN"/>
                </w:rPr>
                <w:t>ru</w:t>
              </w:r>
              <w:proofErr w:type="spellEnd"/>
            </w:hyperlink>
            <w:r w:rsidRPr="00200394">
              <w:rPr>
                <w:rFonts w:ascii="PT Astra Serif" w:eastAsia="Calibri" w:hAnsi="PT Astra Serif" w:cs="PT Astra Serif"/>
                <w:bCs/>
                <w:lang w:eastAsia="zh-CN"/>
              </w:rPr>
              <w:t xml:space="preserve"> (далее – электронная площадка). </w:t>
            </w:r>
          </w:p>
          <w:p w:rsidR="000700D5" w:rsidRPr="00200394" w:rsidRDefault="000700D5" w:rsidP="00651E27">
            <w:pPr>
              <w:suppressAutoHyphens/>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 </w:t>
            </w:r>
          </w:p>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bCs/>
                <w:lang w:eastAsia="zh-CN"/>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электронной площадки и размещены на сайте: </w:t>
            </w:r>
            <w:r w:rsidRPr="00200394">
              <w:rPr>
                <w:rFonts w:ascii="PT Astra Serif" w:eastAsia="Calibri" w:hAnsi="PT Astra Serif" w:cs="PT Astra Serif"/>
                <w:bCs/>
                <w:u w:val="single"/>
                <w:lang w:eastAsia="zh-CN"/>
              </w:rPr>
              <w:t>https://help.rts-tender.ru/</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17</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Порядок разъяснения размещенной информации</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Любое лицо независимо от регистрации на электронной площадке вправе направить через электронную площадку, указанную в информационном сообщении о проведении продажи имущества, запрос о разъяснении размещенной информации.</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szCs w:val="22"/>
                <w:lang w:eastAsia="zh-CN"/>
              </w:rPr>
              <w:t>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18</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Перечень представляемых участниками торгов документов</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b/>
                <w:lang w:eastAsia="zh-CN"/>
              </w:rPr>
              <w:t>Для юридических лиц</w:t>
            </w:r>
            <w:r w:rsidRPr="00200394">
              <w:rPr>
                <w:rFonts w:ascii="PT Astra Serif" w:hAnsi="PT Astra Serif" w:cs="PT Astra Serif"/>
                <w:lang w:eastAsia="zh-CN"/>
              </w:rPr>
              <w:t>:</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заявка на участие в продаже посредством публичного предложения установленной формы (Приложение № 1) к Информационному сообщению;</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заверенные копии учредительных документов;</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(представляется в случае, если от имени Претендента действует его представитель по доверенности). В случае</w:t>
            </w:r>
            <w:proofErr w:type="gramStart"/>
            <w:r w:rsidRPr="00200394">
              <w:rPr>
                <w:rFonts w:ascii="PT Astra Serif" w:hAnsi="PT Astra Serif" w:cs="PT Astra Serif"/>
                <w:lang w:eastAsia="zh-CN"/>
              </w:rPr>
              <w:t>,</w:t>
            </w:r>
            <w:proofErr w:type="gramEnd"/>
            <w:r w:rsidRPr="00200394">
              <w:rPr>
                <w:rFonts w:ascii="PT Astra Serif" w:hAnsi="PT Astra Serif" w:cs="PT Astra Serif"/>
                <w:lang w:eastAsia="zh-C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xml:space="preserve">- опись представленных документов, подписанная Претендентом </w:t>
            </w:r>
            <w:r w:rsidRPr="00200394">
              <w:rPr>
                <w:rFonts w:ascii="PT Astra Serif" w:hAnsi="PT Astra Serif" w:cs="PT Astra Serif"/>
                <w:lang w:eastAsia="zh-CN"/>
              </w:rPr>
              <w:lastRenderedPageBreak/>
              <w:t xml:space="preserve">или его доверенным лицом (представителем). </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b/>
                <w:lang w:eastAsia="zh-CN"/>
              </w:rPr>
              <w:t>Для физических лиц</w:t>
            </w:r>
            <w:r w:rsidRPr="00200394">
              <w:rPr>
                <w:rFonts w:ascii="PT Astra Serif" w:hAnsi="PT Astra Serif" w:cs="PT Astra Serif"/>
                <w:lang w:eastAsia="zh-CN"/>
              </w:rPr>
              <w:t xml:space="preserve"> (в том числе индивидуальных предпринимателей)</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претенденты при подаче заявки прикладывают к заявке копии всех листов документа, удостоверяющего личность;</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заявка на участие в продаже посредством публичного предложения установленной формы (Приложение № 1);</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(представляется в случае, если от имени Претендента действует его представитель по доверенности);</w:t>
            </w:r>
          </w:p>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szCs w:val="22"/>
                <w:lang w:eastAsia="zh-CN"/>
              </w:rPr>
              <w:t>- опись представленных документов, подписанная Претендентом или его доверенным лицом (представителем)</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lastRenderedPageBreak/>
              <w:t>19</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bCs/>
                <w:lang w:eastAsia="zh-CN"/>
              </w:rPr>
              <w:t>Порядок подачи заявок</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szCs w:val="22"/>
                <w:lang w:eastAsia="zh-CN"/>
              </w:rPr>
            </w:pPr>
            <w:proofErr w:type="gramStart"/>
            <w:r w:rsidRPr="00200394">
              <w:rPr>
                <w:rFonts w:ascii="PT Astra Serif" w:eastAsia="Calibri" w:hAnsi="PT Astra Serif" w:cs="PT Astra Serif"/>
                <w:lang w:eastAsia="zh-CN"/>
              </w:rPr>
              <w:t xml:space="preserve">Для оформления участия в продаже посредством публичного предложения физические лица, в том числе индивидуальные предприниматели, и юридические лица, намеревающиеся принять участие в продаже посредством публичного предложения (далее – Претенденты), подают на электронную площадку в установленный информационном сообщении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w:t>
            </w:r>
            <w:r w:rsidRPr="00200394">
              <w:rPr>
                <w:rFonts w:ascii="PT Astra Serif" w:eastAsia="Calibri" w:hAnsi="PT Astra Serif" w:cs="PT Astra Serif"/>
              </w:rPr>
              <w:t>с</w:t>
            </w:r>
            <w:proofErr w:type="gramEnd"/>
            <w:r w:rsidRPr="00200394">
              <w:rPr>
                <w:rFonts w:ascii="PT Astra Serif" w:eastAsia="Calibri" w:hAnsi="PT Astra Serif" w:cs="PT Astra Serif"/>
              </w:rPr>
              <w:t xml:space="preserve">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предусмотренных настоящим информационным сообщением, заверенных электронной подписью Претендента либо лица, имеющего право действовать от имени Претендента.</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Представляемые одновременно с заявкой на участие в продаже посредством публичного предложения документы должны быть оформлены в соответствии с указанными в настоящем Информационном сообщении требованиями.</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Одно лицо имеет право подать только одну заявку на участие в продаже посредством публичного предложения.</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xml:space="preserve">В течение одного часа со времени поступления заявки электронная площадка сообщает претенденту о ее поступлении путем направления </w:t>
            </w:r>
            <w:proofErr w:type="gramStart"/>
            <w:r w:rsidRPr="00200394">
              <w:rPr>
                <w:rFonts w:ascii="PT Astra Serif" w:hAnsi="PT Astra Serif" w:cs="PT Astra Serif"/>
                <w:lang w:eastAsia="zh-CN"/>
              </w:rPr>
              <w:t>уведомления</w:t>
            </w:r>
            <w:proofErr w:type="gramEnd"/>
            <w:r w:rsidRPr="00200394">
              <w:rPr>
                <w:rFonts w:ascii="PT Astra Serif" w:hAnsi="PT Astra Serif" w:cs="PT Astra Serif"/>
                <w:lang w:eastAsia="zh-CN"/>
              </w:rPr>
              <w:t xml:space="preserve"> с приложением электронных копий зарегистрированной заявки и прилагаемых к ней документов.</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xml:space="preserve">Заявки с прилагаемыми к ним документами, а также предложения о цене имущества, поданные </w:t>
            </w:r>
            <w:proofErr w:type="gramStart"/>
            <w:r w:rsidRPr="00200394">
              <w:rPr>
                <w:rFonts w:ascii="PT Astra Serif" w:hAnsi="PT Astra Serif" w:cs="PT Astra Serif"/>
                <w:lang w:eastAsia="zh-CN"/>
              </w:rPr>
              <w:t>с</w:t>
            </w:r>
            <w:proofErr w:type="gramEnd"/>
            <w:r w:rsidRPr="00200394">
              <w:rPr>
                <w:rFonts w:ascii="PT Astra Serif" w:hAnsi="PT Astra Serif" w:cs="PT Astra Serif"/>
                <w:lang w:eastAsia="zh-CN"/>
              </w:rPr>
              <w:t xml:space="preserve"> </w:t>
            </w:r>
            <w:proofErr w:type="gramStart"/>
            <w:r w:rsidRPr="00200394">
              <w:rPr>
                <w:rFonts w:ascii="PT Astra Serif" w:hAnsi="PT Astra Serif" w:cs="PT Astra Serif"/>
                <w:lang w:eastAsia="zh-CN"/>
              </w:rPr>
              <w:t>нарушениям</w:t>
            </w:r>
            <w:proofErr w:type="gramEnd"/>
            <w:r w:rsidRPr="00200394">
              <w:rPr>
                <w:rFonts w:ascii="PT Astra Serif" w:hAnsi="PT Astra Serif" w:cs="PT Astra Serif"/>
                <w:lang w:eastAsia="zh-CN"/>
              </w:rPr>
              <w:t xml:space="preserve"> установленного срока, на электронной площадке не регистрируются. </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lang w:eastAsia="zh-CN"/>
              </w:rPr>
              <w:t>Продавец рассматривает заявки и документы претендентов и устанавливает факт поступления сумм задатков. По результатам рассмотрения заявок и документов принимается решение о допуске к участию либо об отказе в допуске к участию</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lastRenderedPageBreak/>
              <w:t>20</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lang w:eastAsia="zh-CN"/>
              </w:rPr>
              <w:t>Порядок внесения задатка и его возврата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на счет являются акцептом оферты, и договор о задатке считается заключенным в установленном порядке. </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Для участия продаже имущества посредством публичного предложения Претендент вносит задаток в размере 10 процентов от начальной цены продажи имущества на указанный в настоящем Информационном сообщении счет для оплаты задатка.</w:t>
            </w:r>
          </w:p>
          <w:p w:rsidR="000700D5" w:rsidRPr="00200394" w:rsidRDefault="000700D5" w:rsidP="00651E27">
            <w:pPr>
              <w:suppressAutoHyphens/>
              <w:jc w:val="both"/>
              <w:rPr>
                <w:rFonts w:ascii="PT Astra Serif" w:hAnsi="PT Astra Serif" w:cs="PT Astra Serif"/>
                <w:lang w:eastAsia="zh-CN"/>
              </w:rPr>
            </w:pPr>
            <w:r w:rsidRPr="00200394">
              <w:rPr>
                <w:rFonts w:ascii="PT Astra Serif" w:hAnsi="PT Astra Serif" w:cs="PT Astra Serif"/>
                <w:lang w:eastAsia="zh-CN"/>
              </w:rPr>
              <w:t>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имущества и засчитывается победителю продажи в счет оплаты приобретаемого имущества.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Задаток вносится единым платежом.</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Документом, подтверждающим поступление задатка Претендента на счет Продавца, является выписка с указанного расчетного счета.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200394">
              <w:rPr>
                <w:rFonts w:ascii="PT Astra Serif" w:eastAsia="Calibri" w:hAnsi="PT Astra Serif" w:cs="PT Astra Serif"/>
                <w:lang w:eastAsia="zh-CN"/>
              </w:rPr>
              <w:t>считаться ошибочно перечисленными денежными средствами и возвращены</w:t>
            </w:r>
            <w:proofErr w:type="gramEnd"/>
            <w:r w:rsidRPr="00200394">
              <w:rPr>
                <w:rFonts w:ascii="PT Astra Serif" w:eastAsia="Calibri" w:hAnsi="PT Astra Serif" w:cs="PT Astra Serif"/>
                <w:lang w:eastAsia="zh-CN"/>
              </w:rPr>
              <w:t xml:space="preserve"> на счет плательщика.</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lang w:eastAsia="zh-CN"/>
              </w:rPr>
              <w:t>Порядок возврата задатка:</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Лицам, перечислившим задаток для участия в продаже муниципального имущества посредством публичного предложения, денежные средства возвращаются в следующем порядке:</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участникам, за исключением победителя, - в течение 5 календарных дней со дня подведения итогов продажи имущества;</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претендентам, не допущенным к участию в продаже имущества, в течение 5 календарных дней со дня подписания протокола о признании претендентов участниками.</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муниципального образования «Тенькинский муниципальный округ Магаданской области»  в течение 5 календарных дней со дня истечения срока, установленного для заключения договора купли-продажи имущества.</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В случае отзыва претендентом заявки в порядке, установленном настоящим информационным сообщением,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rPr>
              <w:t>В случае уклонения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lang w:eastAsia="zh-CN"/>
              </w:rPr>
              <w:t xml:space="preserve">В случае отказа Продавца от проведения Процедуры продажи, поступившие задатки возвращаются претендентам/участникам в течение 5 (пяти) рабочих дней </w:t>
            </w:r>
            <w:proofErr w:type="gramStart"/>
            <w:r w:rsidRPr="00200394">
              <w:rPr>
                <w:rFonts w:ascii="PT Astra Serif" w:eastAsia="Calibri" w:hAnsi="PT Astra Serif" w:cs="PT Astra Serif"/>
                <w:lang w:eastAsia="zh-CN"/>
              </w:rPr>
              <w:t>с даты принятия</w:t>
            </w:r>
            <w:proofErr w:type="gramEnd"/>
            <w:r w:rsidRPr="00200394">
              <w:rPr>
                <w:rFonts w:ascii="PT Astra Serif" w:eastAsia="Calibri" w:hAnsi="PT Astra Serif" w:cs="PT Astra Serif"/>
                <w:lang w:eastAsia="zh-CN"/>
              </w:rPr>
              <w:t xml:space="preserve"> решения об отказе в проведении Процедуры</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t>21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lang w:eastAsia="zh-CN"/>
              </w:rPr>
              <w:t>Порядок признания претендентов участниками проведения процедуры продажи посредством публичного предложения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В соответствии с действующим законодательством и документацией проведения процедуры продажи посредством публичного предложения Претендент не допускается к участию в процедуре по следующим основаниям:</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 представленные документы не подтверждают право претендента быть покупателем в соответствии с законодательством </w:t>
            </w:r>
            <w:r w:rsidRPr="00200394">
              <w:rPr>
                <w:rFonts w:ascii="PT Astra Serif" w:eastAsia="Calibri" w:hAnsi="PT Astra Serif" w:cs="PT Astra Serif"/>
                <w:lang w:eastAsia="zh-CN"/>
              </w:rPr>
              <w:lastRenderedPageBreak/>
              <w:t>Российской Федерации;</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700D5" w:rsidRPr="00200394" w:rsidRDefault="000700D5" w:rsidP="00651E27">
            <w:pPr>
              <w:suppressAutoHyphens/>
              <w:jc w:val="both"/>
              <w:rPr>
                <w:rFonts w:ascii="PT Astra Serif" w:eastAsia="Calibri" w:hAnsi="PT Astra Serif" w:cs="PT Astra Serif"/>
              </w:rPr>
            </w:pPr>
            <w:r w:rsidRPr="00200394">
              <w:rPr>
                <w:rFonts w:ascii="PT Astra Serif" w:eastAsia="Calibri" w:hAnsi="PT Astra Serif" w:cs="PT Astra Serif"/>
                <w:lang w:eastAsia="zh-CN"/>
              </w:rPr>
              <w:t>- не подтверждено поступление в установленный срок задатка на счет, указанный в информационном сообщении.</w:t>
            </w:r>
          </w:p>
          <w:p w:rsidR="000700D5" w:rsidRPr="00200394" w:rsidRDefault="000700D5" w:rsidP="00651E27">
            <w:pPr>
              <w:suppressAutoHyphens/>
              <w:autoSpaceDE w:val="0"/>
              <w:jc w:val="both"/>
              <w:rPr>
                <w:rFonts w:ascii="PT Astra Serif" w:eastAsia="Calibri" w:hAnsi="PT Astra Serif" w:cs="PT Astra Serif"/>
                <w:lang w:eastAsia="zh-CN"/>
              </w:rPr>
            </w:pPr>
            <w:proofErr w:type="gramStart"/>
            <w:r w:rsidRPr="00200394">
              <w:rPr>
                <w:rFonts w:ascii="PT Astra Serif" w:eastAsia="Calibri" w:hAnsi="PT Astra Serif" w:cs="PT Astra Serif"/>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отказа.</w:t>
            </w:r>
            <w:proofErr w:type="gramEnd"/>
          </w:p>
          <w:p w:rsidR="000700D5" w:rsidRPr="00200394" w:rsidRDefault="000700D5" w:rsidP="00651E27">
            <w:pPr>
              <w:suppressAutoHyphens/>
              <w:jc w:val="both"/>
              <w:rPr>
                <w:rFonts w:ascii="Calibri" w:eastAsia="Calibri" w:hAnsi="Calibri"/>
                <w:sz w:val="22"/>
                <w:szCs w:val="22"/>
                <w:lang w:eastAsia="zh-CN"/>
              </w:rPr>
            </w:pPr>
            <w:r w:rsidRPr="00200394">
              <w:rPr>
                <w:rFonts w:ascii="PT Astra Serif" w:eastAsia="Calibri" w:hAnsi="PT Astra Serif" w:cs="PT Astra Serif"/>
                <w:lang w:eastAsia="zh-CN"/>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проведения процедуры продажи посредством публичного предложения или об отказе в признании участниками проведения процедуры продажи посредством публичного предложения с указанием оснований отказа</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22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lastRenderedPageBreak/>
              <w:t>22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lang w:eastAsia="zh-CN"/>
              </w:rPr>
              <w:t>Порядок проведения процедуры продажи посредством публичного предложения и порядок определения победителя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Продажа посредством публичного предложения проводится в день и время, указанные в информационном сообщении о проведении процедуры продажи посредством публичного предложения,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При продаже посредством публичного предложения осуществляется последовательное снижение цены первоначального предложения на величину, равную величине «шага понижения», до цены отсечения.</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Время приема предложений участников о цене первоначального предложения составляет один час от времени начала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Право приобретения муниципального имущества принадлежит участнику продажи посредством публичного предложения, </w:t>
            </w:r>
            <w:proofErr w:type="gramStart"/>
            <w:r w:rsidRPr="00200394">
              <w:rPr>
                <w:rFonts w:ascii="PT Astra Serif" w:eastAsia="Calibri" w:hAnsi="PT Astra Serif" w:cs="PT Astra Serif"/>
                <w:lang w:eastAsia="zh-CN"/>
              </w:rPr>
              <w:t>который</w:t>
            </w:r>
            <w:proofErr w:type="gramEnd"/>
            <w:r w:rsidRPr="00200394">
              <w:rPr>
                <w:rFonts w:ascii="PT Astra Serif" w:eastAsia="Calibri" w:hAnsi="PT Astra Serif" w:cs="PT Astra Serif"/>
                <w:lang w:eastAsia="zh-CN"/>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предложения других участников продажи.</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В случае</w:t>
            </w:r>
            <w:proofErr w:type="gramStart"/>
            <w:r w:rsidRPr="00200394">
              <w:rPr>
                <w:rFonts w:ascii="PT Astra Serif" w:eastAsia="Calibri" w:hAnsi="PT Astra Serif" w:cs="PT Astra Serif"/>
                <w:lang w:eastAsia="zh-CN"/>
              </w:rPr>
              <w:t>,</w:t>
            </w:r>
            <w:proofErr w:type="gramEnd"/>
            <w:r w:rsidRPr="00200394">
              <w:rPr>
                <w:rFonts w:ascii="PT Astra Serif" w:eastAsia="Calibri" w:hAnsi="PT Astra Serif" w:cs="PT Astra Serif"/>
                <w:lang w:eastAsia="zh-CN"/>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проводится аукцион.</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Время приема предложений участников составляет 10 минут.</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xml:space="preserve"> путем последовательного повышения участниками начальной цены продажи на величину, равную либо кратную величине «шага аукциона».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Во время проведения процедуры продажи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Со времени начала проведения процедуры продажи посредством публичного предложения оператором электронной площадки размещается:</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200394">
              <w:rPr>
                <w:rFonts w:ascii="PT Astra Serif" w:eastAsia="Calibri" w:hAnsi="PT Astra Serif" w:cs="PT Astra Serif"/>
                <w:lang w:eastAsia="zh-CN"/>
              </w:rPr>
              <w:t>неподтверждения</w:t>
            </w:r>
            <w:proofErr w:type="spellEnd"/>
            <w:r w:rsidRPr="00200394">
              <w:rPr>
                <w:rFonts w:ascii="PT Astra Serif" w:eastAsia="Calibri" w:hAnsi="PT Astra Serif" w:cs="PT Astra Serif"/>
                <w:lang w:eastAsia="zh-CN"/>
              </w:rPr>
              <w:t>) участниками предложения о цене имущества;</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lang w:eastAsia="zh-CN"/>
              </w:rPr>
              <w:t>- в закрытой части электронной площадки - помимо информации, размещенной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lang w:eastAsia="zh-CN"/>
              </w:rPr>
              <w:t>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xml:space="preserve">Протокол об итогах продажи,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часа со времени получения от оператора электронной площадки электронного журнала. </w:t>
            </w:r>
            <w:r w:rsidRPr="00200394">
              <w:rPr>
                <w:rFonts w:ascii="PT Astra Serif" w:eastAsia="Calibri" w:hAnsi="PT Astra Serif" w:cs="PT Astra Serif"/>
                <w:lang w:eastAsia="zh-CN"/>
              </w:rPr>
              <w:t>Процедура продажи считается завершенной со времени подписания Продавцом протокола об итогах такой продажи.</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Процедура продажи посредством публичного предложения признается несостоявшейся в следующих случаях:</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не было подано ни одной заявки на участие либо ни один из претендентов не признан участником продажи;</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принято решение о признании только одного претендента участником;</w:t>
            </w:r>
          </w:p>
          <w:p w:rsidR="000700D5" w:rsidRPr="00200394" w:rsidRDefault="000700D5" w:rsidP="00651E27">
            <w:pPr>
              <w:suppressAutoHyphens/>
              <w:autoSpaceDE w:val="0"/>
              <w:jc w:val="both"/>
              <w:rPr>
                <w:rFonts w:ascii="PT Astra Serif" w:eastAsia="Calibri" w:hAnsi="PT Astra Serif" w:cs="PT Astra Serif"/>
                <w:lang w:eastAsia="zh-CN"/>
              </w:rPr>
            </w:pPr>
            <w:r w:rsidRPr="00200394">
              <w:rPr>
                <w:rFonts w:ascii="PT Astra Serif" w:eastAsia="Calibri" w:hAnsi="PT Astra Serif" w:cs="PT Astra Serif"/>
              </w:rPr>
              <w:t>- ни один из участников не сделал предложение о цене имущества при достижении минимальной цены продажи («цены отсечения») имущества.</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lang w:eastAsia="zh-CN"/>
              </w:rPr>
              <w:t>Решение о признании проведения процедуры продажи посредством публичного предложения несостоявшейся оформляется протоколом.</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В течение одного часа с момента подписания протокола об итогах проведения процедуры продажи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наименование имущества и иные позволяющие его индивидуализировать сведения;</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цена сделки;</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rPr>
              <w:t>- фамилия, имя, отчество физического лица или наименование юридического лица - победителя или лица – победителя.</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r w:rsidR="000700D5" w:rsidRPr="00200394" w:rsidTr="00651E27">
        <w:trPr>
          <w:trHeight w:val="55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snapToGrid w:val="0"/>
              <w:jc w:val="both"/>
              <w:rPr>
                <w:rFonts w:ascii="PT Astra Serif" w:eastAsia="Calibri" w:hAnsi="PT Astra Serif" w:cs="PT Astra Serif"/>
                <w:bCs/>
                <w:lang w:eastAsia="zh-CN"/>
              </w:rPr>
            </w:pPr>
            <w:r w:rsidRPr="00200394">
              <w:rPr>
                <w:rFonts w:ascii="PT Astra Serif" w:eastAsia="Calibri" w:hAnsi="PT Astra Serif" w:cs="PT Astra Serif"/>
                <w:bCs/>
                <w:lang w:eastAsia="zh-CN"/>
              </w:rPr>
              <w:lastRenderedPageBreak/>
              <w:t>23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rPr>
                <w:rFonts w:ascii="Calibri" w:eastAsia="Calibri" w:hAnsi="Calibri"/>
                <w:sz w:val="22"/>
                <w:szCs w:val="22"/>
                <w:lang w:eastAsia="zh-CN"/>
              </w:rPr>
            </w:pPr>
            <w:r w:rsidRPr="00200394">
              <w:rPr>
                <w:rFonts w:ascii="PT Astra Serif" w:eastAsia="Calibri" w:hAnsi="PT Astra Serif" w:cs="PT Astra Serif"/>
                <w:lang w:eastAsia="zh-CN"/>
              </w:rPr>
              <w:t>Срок заключения договора купли-продажи имущества</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xml:space="preserve">Не позднее чем через 5 рабочих дней </w:t>
            </w:r>
            <w:proofErr w:type="gramStart"/>
            <w:r w:rsidRPr="00200394">
              <w:rPr>
                <w:rFonts w:ascii="PT Astra Serif" w:eastAsia="Calibri" w:hAnsi="PT Astra Serif" w:cs="PT Astra Serif"/>
              </w:rPr>
              <w:t>с даты проведения</w:t>
            </w:r>
            <w:proofErr w:type="gramEnd"/>
            <w:r w:rsidRPr="00200394">
              <w:rPr>
                <w:rFonts w:ascii="PT Astra Serif" w:eastAsia="Calibri" w:hAnsi="PT Astra Serif" w:cs="PT Astra Serif"/>
              </w:rPr>
              <w:t xml:space="preserve"> продажи с победителем заключается договор купли-продажи имущества.</w:t>
            </w:r>
          </w:p>
          <w:p w:rsidR="000700D5" w:rsidRPr="00200394" w:rsidRDefault="000700D5" w:rsidP="00651E27">
            <w:pPr>
              <w:suppressAutoHyphens/>
              <w:autoSpaceDE w:val="0"/>
              <w:jc w:val="both"/>
              <w:rPr>
                <w:rFonts w:ascii="PT Astra Serif" w:eastAsia="Calibri" w:hAnsi="PT Astra Serif" w:cs="PT Astra Serif"/>
              </w:rPr>
            </w:pPr>
            <w:r w:rsidRPr="00200394">
              <w:rPr>
                <w:rFonts w:ascii="PT Astra Serif" w:eastAsia="Calibri" w:hAnsi="PT Astra Serif" w:cs="PT Astra Serif"/>
              </w:rPr>
              <w:t xml:space="preserve">Ответственность покупателя в случае его отказа или уклонения от </w:t>
            </w:r>
            <w:r w:rsidRPr="00200394">
              <w:rPr>
                <w:rFonts w:ascii="PT Astra Serif" w:eastAsia="Calibri" w:hAnsi="PT Astra Serif" w:cs="PT Astra Serif"/>
              </w:rPr>
              <w:lastRenderedPageBreak/>
              <w:t xml:space="preserve">оплаты имущества в установленные сроки предусматривается в соответствии с </w:t>
            </w:r>
            <w:hyperlink r:id="rId11" w:history="1">
              <w:r w:rsidRPr="00200394">
                <w:rPr>
                  <w:rFonts w:ascii="PT Astra Serif" w:eastAsia="Calibri" w:hAnsi="PT Astra Serif" w:cs="PT Astra Serif"/>
                </w:rPr>
                <w:t>законодательством</w:t>
              </w:r>
            </w:hyperlink>
            <w:r w:rsidRPr="00200394">
              <w:rPr>
                <w:rFonts w:ascii="PT Astra Serif" w:eastAsia="Calibri" w:hAnsi="PT Astra Serif" w:cs="PT Astra Serif"/>
              </w:rPr>
              <w:t xml:space="preserve"> Российской Федерации в договоре купли-продажи имущества, задаток ему не возвращается.</w:t>
            </w:r>
          </w:p>
          <w:p w:rsidR="000700D5" w:rsidRPr="00200394" w:rsidRDefault="000700D5" w:rsidP="00651E27">
            <w:pPr>
              <w:suppressAutoHyphens/>
              <w:autoSpaceDE w:val="0"/>
              <w:jc w:val="both"/>
              <w:rPr>
                <w:rFonts w:ascii="Calibri" w:eastAsia="Calibri" w:hAnsi="Calibri"/>
                <w:sz w:val="22"/>
                <w:szCs w:val="22"/>
                <w:lang w:eastAsia="zh-CN"/>
              </w:rPr>
            </w:pPr>
            <w:r w:rsidRPr="00200394">
              <w:rPr>
                <w:rFonts w:ascii="PT Astra Serif" w:eastAsia="Calibri" w:hAnsi="PT Astra Serif" w:cs="PT Astra Serif"/>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 </w:t>
            </w:r>
          </w:p>
        </w:tc>
        <w:tc>
          <w:tcPr>
            <w:tcW w:w="107" w:type="dxa"/>
          </w:tcPr>
          <w:p w:rsidR="000700D5" w:rsidRPr="00200394" w:rsidRDefault="000700D5" w:rsidP="00651E27">
            <w:pPr>
              <w:suppressAutoHyphens/>
              <w:snapToGrid w:val="0"/>
              <w:spacing w:after="200" w:line="276" w:lineRule="auto"/>
              <w:rPr>
                <w:rFonts w:ascii="Calibri" w:eastAsia="Calibri" w:hAnsi="Calibri"/>
                <w:sz w:val="22"/>
                <w:szCs w:val="22"/>
                <w:lang w:eastAsia="zh-CN"/>
              </w:rPr>
            </w:pPr>
          </w:p>
        </w:tc>
      </w:tr>
    </w:tbl>
    <w:p w:rsidR="00822013" w:rsidRPr="000700D5" w:rsidRDefault="00822013" w:rsidP="000700D5">
      <w:bookmarkStart w:id="0" w:name="_GoBack"/>
      <w:bookmarkEnd w:id="0"/>
    </w:p>
    <w:sectPr w:rsidR="00822013" w:rsidRPr="000700D5">
      <w:headerReference w:type="even" r:id="rId12"/>
      <w:headerReference w:type="default" r:id="rId13"/>
      <w:pgSz w:w="11906" w:h="16838"/>
      <w:pgMar w:top="1134" w:right="707" w:bottom="1134" w:left="1134"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15" w:rsidRDefault="002B4B15">
      <w:r>
        <w:separator/>
      </w:r>
    </w:p>
  </w:endnote>
  <w:endnote w:type="continuationSeparator" w:id="0">
    <w:p w:rsidR="002B4B15" w:rsidRDefault="002B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15" w:rsidRDefault="002B4B15">
      <w:r>
        <w:separator/>
      </w:r>
    </w:p>
  </w:footnote>
  <w:footnote w:type="continuationSeparator" w:id="0">
    <w:p w:rsidR="002B4B15" w:rsidRDefault="002B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13" w:rsidRDefault="00192002">
    <w:pPr>
      <w:pStyle w:val="afc"/>
      <w:jc w:val="center"/>
    </w:pPr>
    <w:r>
      <w:fldChar w:fldCharType="begin"/>
    </w:r>
    <w:r>
      <w:instrText xml:space="preserve">PAGE </w:instrText>
    </w:r>
    <w:r>
      <w:fldChar w:fldCharType="separate"/>
    </w:r>
    <w:r>
      <w:t xml:space="preserve"> </w:t>
    </w:r>
    <w:r>
      <w:fldChar w:fldCharType="end"/>
    </w:r>
  </w:p>
  <w:p w:rsidR="00822013" w:rsidRDefault="00822013">
    <w:pPr>
      <w:pStyle w:val="afc"/>
      <w:jc w:val="center"/>
    </w:pPr>
  </w:p>
  <w:p w:rsidR="00822013" w:rsidRDefault="0082201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13" w:rsidRDefault="00192002">
    <w:pPr>
      <w:pStyle w:val="afc"/>
      <w:jc w:val="center"/>
    </w:pPr>
    <w:r>
      <w:fldChar w:fldCharType="begin"/>
    </w:r>
    <w:r>
      <w:instrText xml:space="preserve">PAGE </w:instrText>
    </w:r>
    <w:r>
      <w:fldChar w:fldCharType="separate"/>
    </w:r>
    <w:r w:rsidR="000700D5">
      <w:rPr>
        <w:noProof/>
      </w:rPr>
      <w:t>2</w:t>
    </w:r>
    <w:r>
      <w:fldChar w:fldCharType="end"/>
    </w:r>
  </w:p>
  <w:p w:rsidR="00822013" w:rsidRDefault="0082201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87ADE"/>
    <w:multiLevelType w:val="multilevel"/>
    <w:tmpl w:val="DA6E2F9E"/>
    <w:lvl w:ilvl="0">
      <w:start w:val="9"/>
      <w:numFmt w:val="decimal"/>
      <w:lvlText w:val="%1."/>
      <w:lvlJc w:val="left"/>
      <w:pPr>
        <w:tabs>
          <w:tab w:val="left" w:pos="0"/>
        </w:tabs>
        <w:ind w:left="360" w:hanging="360"/>
      </w:pPr>
    </w:lvl>
    <w:lvl w:ilvl="1">
      <w:start w:val="2"/>
      <w:numFmt w:val="decimal"/>
      <w:lvlText w:val="%1.%2."/>
      <w:lvlJc w:val="left"/>
      <w:pPr>
        <w:tabs>
          <w:tab w:val="left" w:pos="0"/>
        </w:tabs>
        <w:ind w:left="1080" w:hanging="360"/>
      </w:pPr>
    </w:lvl>
    <w:lvl w:ilvl="2">
      <w:start w:val="1"/>
      <w:numFmt w:val="decimal"/>
      <w:lvlText w:val="%1.%2.%3."/>
      <w:lvlJc w:val="left"/>
      <w:pPr>
        <w:tabs>
          <w:tab w:val="left" w:pos="0"/>
        </w:tabs>
        <w:ind w:left="2160" w:hanging="720"/>
      </w:pPr>
    </w:lvl>
    <w:lvl w:ilvl="3">
      <w:start w:val="1"/>
      <w:numFmt w:val="decimal"/>
      <w:lvlText w:val="%1.%2.%3.%4."/>
      <w:lvlJc w:val="left"/>
      <w:pPr>
        <w:tabs>
          <w:tab w:val="left" w:pos="0"/>
        </w:tabs>
        <w:ind w:left="2880" w:hanging="720"/>
      </w:pPr>
    </w:lvl>
    <w:lvl w:ilvl="4">
      <w:start w:val="1"/>
      <w:numFmt w:val="decimal"/>
      <w:lvlText w:val="%1.%2.%3.%4.%5."/>
      <w:lvlJc w:val="left"/>
      <w:pPr>
        <w:tabs>
          <w:tab w:val="left" w:pos="0"/>
        </w:tabs>
        <w:ind w:left="3960" w:hanging="1080"/>
      </w:pPr>
    </w:lvl>
    <w:lvl w:ilvl="5">
      <w:start w:val="1"/>
      <w:numFmt w:val="decimal"/>
      <w:lvlText w:val="%1.%2.%3.%4.%5.%6."/>
      <w:lvlJc w:val="left"/>
      <w:pPr>
        <w:tabs>
          <w:tab w:val="left" w:pos="0"/>
        </w:tabs>
        <w:ind w:left="4680" w:hanging="1080"/>
      </w:pPr>
    </w:lvl>
    <w:lvl w:ilvl="6">
      <w:start w:val="1"/>
      <w:numFmt w:val="decimal"/>
      <w:lvlText w:val="%1.%2.%3.%4.%5.%6.%7."/>
      <w:lvlJc w:val="left"/>
      <w:pPr>
        <w:tabs>
          <w:tab w:val="left" w:pos="0"/>
        </w:tabs>
        <w:ind w:left="5760" w:hanging="1440"/>
      </w:pPr>
    </w:lvl>
    <w:lvl w:ilvl="7">
      <w:start w:val="1"/>
      <w:numFmt w:val="decimal"/>
      <w:lvlText w:val="%1.%2.%3.%4.%5.%6.%7.%8."/>
      <w:lvlJc w:val="left"/>
      <w:pPr>
        <w:tabs>
          <w:tab w:val="left" w:pos="0"/>
        </w:tabs>
        <w:ind w:left="6480" w:hanging="1440"/>
      </w:pPr>
    </w:lvl>
    <w:lvl w:ilvl="8">
      <w:start w:val="1"/>
      <w:numFmt w:val="decimal"/>
      <w:lvlText w:val="%1.%2.%3.%4.%5.%6.%7.%8.%9."/>
      <w:lvlJc w:val="left"/>
      <w:pPr>
        <w:tabs>
          <w:tab w:val="left" w:pos="0"/>
        </w:tabs>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822013"/>
    <w:rsid w:val="000700D5"/>
    <w:rsid w:val="000B7DB1"/>
    <w:rsid w:val="00112294"/>
    <w:rsid w:val="00140EE2"/>
    <w:rsid w:val="00152C01"/>
    <w:rsid w:val="00192002"/>
    <w:rsid w:val="001A6585"/>
    <w:rsid w:val="001C098A"/>
    <w:rsid w:val="001C6BBD"/>
    <w:rsid w:val="001D0F8E"/>
    <w:rsid w:val="002101BC"/>
    <w:rsid w:val="00261BC1"/>
    <w:rsid w:val="00274BB6"/>
    <w:rsid w:val="002B4B15"/>
    <w:rsid w:val="00322DF5"/>
    <w:rsid w:val="00362DF9"/>
    <w:rsid w:val="00363048"/>
    <w:rsid w:val="0037656F"/>
    <w:rsid w:val="003C0346"/>
    <w:rsid w:val="003D7B0E"/>
    <w:rsid w:val="003F6A80"/>
    <w:rsid w:val="00433110"/>
    <w:rsid w:val="004A15CA"/>
    <w:rsid w:val="004A7A95"/>
    <w:rsid w:val="004B467C"/>
    <w:rsid w:val="004B6D70"/>
    <w:rsid w:val="004F16E7"/>
    <w:rsid w:val="005025B8"/>
    <w:rsid w:val="005055E7"/>
    <w:rsid w:val="005129A0"/>
    <w:rsid w:val="00527C87"/>
    <w:rsid w:val="00531727"/>
    <w:rsid w:val="00583697"/>
    <w:rsid w:val="005845AB"/>
    <w:rsid w:val="005B5E24"/>
    <w:rsid w:val="005C14B6"/>
    <w:rsid w:val="00636751"/>
    <w:rsid w:val="00646D01"/>
    <w:rsid w:val="006B6D2B"/>
    <w:rsid w:val="006C2FD2"/>
    <w:rsid w:val="006E1DFC"/>
    <w:rsid w:val="006F658C"/>
    <w:rsid w:val="007128E0"/>
    <w:rsid w:val="00730812"/>
    <w:rsid w:val="007336C9"/>
    <w:rsid w:val="0074214C"/>
    <w:rsid w:val="00747090"/>
    <w:rsid w:val="007941A6"/>
    <w:rsid w:val="007B38D3"/>
    <w:rsid w:val="007F4A49"/>
    <w:rsid w:val="00822013"/>
    <w:rsid w:val="00851CCA"/>
    <w:rsid w:val="00873839"/>
    <w:rsid w:val="008A7F0C"/>
    <w:rsid w:val="008C56B9"/>
    <w:rsid w:val="00963D40"/>
    <w:rsid w:val="00976B1B"/>
    <w:rsid w:val="009B318E"/>
    <w:rsid w:val="009D2856"/>
    <w:rsid w:val="009E0078"/>
    <w:rsid w:val="00A35545"/>
    <w:rsid w:val="00A73DEF"/>
    <w:rsid w:val="00A96530"/>
    <w:rsid w:val="00AD3005"/>
    <w:rsid w:val="00AE781F"/>
    <w:rsid w:val="00B27CFB"/>
    <w:rsid w:val="00B40B49"/>
    <w:rsid w:val="00B55BF4"/>
    <w:rsid w:val="00B84EB4"/>
    <w:rsid w:val="00BA668D"/>
    <w:rsid w:val="00BB4FEC"/>
    <w:rsid w:val="00BB698F"/>
    <w:rsid w:val="00BC0693"/>
    <w:rsid w:val="00BE2DDB"/>
    <w:rsid w:val="00BF4C2F"/>
    <w:rsid w:val="00C013A5"/>
    <w:rsid w:val="00C02A49"/>
    <w:rsid w:val="00C94B8F"/>
    <w:rsid w:val="00CF51E1"/>
    <w:rsid w:val="00D123DC"/>
    <w:rsid w:val="00D3371A"/>
    <w:rsid w:val="00E23F07"/>
    <w:rsid w:val="00E31A9E"/>
    <w:rsid w:val="00EB7614"/>
    <w:rsid w:val="00F001D5"/>
    <w:rsid w:val="00F00C1D"/>
    <w:rsid w:val="00F139AD"/>
    <w:rsid w:val="00F33883"/>
    <w:rsid w:val="00FA0E74"/>
    <w:rsid w:val="00FA7D8E"/>
    <w:rsid w:val="00FB5143"/>
    <w:rsid w:val="00FD5061"/>
    <w:rsid w:val="00FE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link w:val="20"/>
    <w:uiPriority w:val="9"/>
    <w:qFormat/>
    <w:pPr>
      <w:spacing w:beforeAutospacing="1" w:afterAutospacing="1"/>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pacing w:val="0"/>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color w:val="000000"/>
      <w:spacing w:val="0"/>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paragraph" w:customStyle="1" w:styleId="ConsNonformat1">
    <w:name w:val="ConsNonformat1"/>
    <w:link w:val="ConsNonformat10"/>
    <w:pPr>
      <w:widowControl w:val="0"/>
    </w:pPr>
    <w:rPr>
      <w:rFonts w:ascii="Courier New" w:hAnsi="Courier New"/>
    </w:rPr>
  </w:style>
  <w:style w:type="character" w:customStyle="1" w:styleId="ConsNonformat10">
    <w:name w:val="ConsNonformat1"/>
    <w:link w:val="ConsNonformat1"/>
    <w:rPr>
      <w:rFonts w:ascii="Courier New" w:hAnsi="Courier New"/>
      <w:color w:val="000000"/>
      <w:spacing w:val="0"/>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Heading21">
    <w:name w:val="Heading 21"/>
    <w:link w:val="Heading210"/>
    <w:rPr>
      <w:b/>
      <w:sz w:val="36"/>
    </w:rPr>
  </w:style>
  <w:style w:type="character" w:customStyle="1" w:styleId="Heading210">
    <w:name w:val="Heading 21"/>
    <w:link w:val="Heading21"/>
    <w:rPr>
      <w:b/>
      <w:sz w:val="36"/>
    </w:rPr>
  </w:style>
  <w:style w:type="paragraph" w:styleId="a3">
    <w:name w:val="index heading"/>
    <w:basedOn w:val="a"/>
    <w:link w:val="a4"/>
  </w:style>
  <w:style w:type="character" w:customStyle="1" w:styleId="a4">
    <w:name w:val="Указатель Знак"/>
    <w:basedOn w:val="1"/>
    <w:link w:val="a3"/>
    <w:rPr>
      <w:rFonts w:ascii="Times New Roman" w:hAnsi="Times New Roman"/>
      <w:color w:val="000000"/>
      <w:spacing w:val="0"/>
      <w:sz w:val="20"/>
    </w:rPr>
  </w:style>
  <w:style w:type="paragraph" w:customStyle="1" w:styleId="pagenumber1">
    <w:name w:val="page number1"/>
    <w:basedOn w:val="DefaultParagraphFont1"/>
    <w:link w:val="pagenumber10"/>
  </w:style>
  <w:style w:type="character" w:customStyle="1" w:styleId="pagenumber10">
    <w:name w:val="page number1"/>
    <w:basedOn w:val="DefaultParagraphFont10"/>
    <w:link w:val="pagenumber1"/>
    <w:rPr>
      <w:rFonts w:ascii="Times New Roman" w:hAnsi="Times New Roman"/>
      <w:color w:val="000000"/>
      <w:spacing w:val="0"/>
      <w:sz w:val="20"/>
    </w:rPr>
  </w:style>
  <w:style w:type="paragraph" w:customStyle="1" w:styleId="Footer1">
    <w:name w:val="Footer1"/>
    <w:link w:val="Footer10"/>
  </w:style>
  <w:style w:type="character" w:customStyle="1" w:styleId="Footer10">
    <w:name w:val="Footer1"/>
    <w:link w:val="Footer1"/>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color w:val="000000"/>
      <w:spacing w:val="0"/>
      <w:sz w:val="26"/>
    </w:rPr>
  </w:style>
  <w:style w:type="paragraph"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a"/>
    <w:link w:val="111110"/>
    <w:pPr>
      <w:spacing w:after="160" w:line="240" w:lineRule="exact"/>
    </w:pPr>
    <w:rPr>
      <w:rFonts w:ascii="Verdana" w:hAnsi="Verdana"/>
    </w:rPr>
  </w:style>
  <w:style w:type="character" w:customStyle="1" w:styleId="11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1"/>
    <w:link w:val="11111"/>
    <w:rPr>
      <w:rFonts w:ascii="Verdana" w:hAnsi="Verdana"/>
      <w:color w:val="000000"/>
      <w:spacing w:val="0"/>
      <w:sz w:val="20"/>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color w:val="000000"/>
      <w:spacing w:val="0"/>
      <w:sz w:val="20"/>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rFonts w:ascii="Times New Roman" w:hAnsi="Times New Roman"/>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BodyText21">
    <w:name w:val="Body Text 21"/>
    <w:basedOn w:val="a"/>
    <w:link w:val="BodyText210"/>
    <w:pPr>
      <w:tabs>
        <w:tab w:val="left" w:pos="284"/>
      </w:tabs>
      <w:ind w:left="284" w:hanging="284"/>
      <w:jc w:val="both"/>
    </w:pPr>
    <w:rPr>
      <w:sz w:val="24"/>
    </w:rPr>
  </w:style>
  <w:style w:type="character" w:customStyle="1" w:styleId="BodyText210">
    <w:name w:val="Body Text 21"/>
    <w:basedOn w:val="1"/>
    <w:link w:val="BodyText21"/>
    <w:rPr>
      <w:rFonts w:ascii="Times New Roman" w:hAnsi="Times New Roman"/>
      <w:color w:val="000000"/>
      <w:spacing w:val="0"/>
      <w:sz w:val="24"/>
    </w:rPr>
  </w:style>
  <w:style w:type="paragraph" w:customStyle="1" w:styleId="a9">
    <w:name w:val="Содержимое врезки"/>
    <w:basedOn w:val="a"/>
    <w:link w:val="aa"/>
  </w:style>
  <w:style w:type="character" w:customStyle="1" w:styleId="aa">
    <w:name w:val="Содержимое врезки"/>
    <w:basedOn w:val="1"/>
    <w:link w:val="a9"/>
    <w:rPr>
      <w:rFonts w:ascii="Times New Roman" w:hAnsi="Times New Roman"/>
      <w:color w:val="000000"/>
      <w:spacing w:val="0"/>
      <w:sz w:val="20"/>
    </w:rPr>
  </w:style>
  <w:style w:type="paragraph" w:customStyle="1" w:styleId="ab">
    <w:name w:val="Заголовок таблицы"/>
    <w:basedOn w:val="ac"/>
    <w:link w:val="ad"/>
    <w:pPr>
      <w:jc w:val="center"/>
    </w:pPr>
    <w:rPr>
      <w:b/>
    </w:rPr>
  </w:style>
  <w:style w:type="character" w:customStyle="1" w:styleId="ad">
    <w:name w:val="Заголовок таблицы"/>
    <w:basedOn w:val="ae"/>
    <w:link w:val="ab"/>
    <w:rPr>
      <w:rFonts w:ascii="Times New Roman" w:hAnsi="Times New Roman"/>
      <w:b/>
      <w:color w:val="000000"/>
      <w:spacing w:val="0"/>
      <w:sz w:val="20"/>
    </w:rPr>
  </w:style>
  <w:style w:type="paragraph" w:customStyle="1" w:styleId="BodyText31">
    <w:name w:val="Body Text 31"/>
    <w:basedOn w:val="a"/>
    <w:link w:val="BodyText310"/>
    <w:pPr>
      <w:spacing w:line="264" w:lineRule="auto"/>
    </w:pPr>
    <w:rPr>
      <w:sz w:val="28"/>
    </w:rPr>
  </w:style>
  <w:style w:type="character" w:customStyle="1" w:styleId="BodyText310">
    <w:name w:val="Body Text 31"/>
    <w:basedOn w:val="1"/>
    <w:link w:val="BodyText31"/>
    <w:rPr>
      <w:rFonts w:ascii="Times New Roman" w:hAnsi="Times New Roman"/>
      <w:color w:val="000000"/>
      <w:spacing w:val="0"/>
      <w:sz w:val="28"/>
    </w:rPr>
  </w:style>
  <w:style w:type="paragraph" w:customStyle="1" w:styleId="Header1">
    <w:name w:val="Header1"/>
    <w:link w:val="Header10"/>
  </w:style>
  <w:style w:type="character" w:customStyle="1" w:styleId="Header10">
    <w:name w:val="Header1"/>
    <w:link w:val="Header1"/>
  </w:style>
  <w:style w:type="paragraph" w:customStyle="1" w:styleId="ListParagraph1">
    <w:name w:val="List Paragraph1"/>
    <w:basedOn w:val="a"/>
    <w:link w:val="ListParagraph10"/>
    <w:pPr>
      <w:ind w:left="708"/>
    </w:pPr>
  </w:style>
  <w:style w:type="character" w:customStyle="1" w:styleId="ListParagraph10">
    <w:name w:val="List Paragraph1"/>
    <w:basedOn w:val="1"/>
    <w:link w:val="ListParagraph1"/>
    <w:rPr>
      <w:rFonts w:ascii="Times New Roman" w:hAnsi="Times New Roman"/>
      <w:color w:val="000000"/>
      <w:spacing w:val="0"/>
      <w:sz w:val="20"/>
    </w:rPr>
  </w:style>
  <w:style w:type="paragraph" w:customStyle="1" w:styleId="Heading41">
    <w:name w:val="Heading 41"/>
    <w:link w:val="Heading410"/>
    <w:rPr>
      <w:rFonts w:ascii="XO Thames" w:hAnsi="XO Thames"/>
      <w:b/>
      <w:sz w:val="24"/>
    </w:rPr>
  </w:style>
  <w:style w:type="character" w:customStyle="1" w:styleId="Heading410">
    <w:name w:val="Heading 41"/>
    <w:link w:val="Heading41"/>
    <w:rPr>
      <w:rFonts w:ascii="XO Thames" w:hAnsi="XO Thames"/>
      <w:b/>
      <w:sz w:val="24"/>
    </w:rPr>
  </w:style>
  <w:style w:type="paragraph" w:customStyle="1" w:styleId="BalloonText1">
    <w:name w:val="Balloon Text1"/>
    <w:basedOn w:val="a"/>
    <w:link w:val="BalloonText10"/>
    <w:rPr>
      <w:rFonts w:ascii="Tahoma" w:hAnsi="Tahoma"/>
      <w:sz w:val="16"/>
    </w:rPr>
  </w:style>
  <w:style w:type="character" w:customStyle="1" w:styleId="BalloonText10">
    <w:name w:val="Balloon Text1"/>
    <w:basedOn w:val="1"/>
    <w:link w:val="BalloonText1"/>
    <w:rPr>
      <w:rFonts w:ascii="Tahoma" w:hAnsi="Tahoma"/>
      <w:color w:val="000000"/>
      <w:spacing w:val="0"/>
      <w:sz w:val="16"/>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color w:val="000000"/>
      <w:spacing w:val="0"/>
      <w:sz w:val="28"/>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FontStyle111">
    <w:name w:val="Font Style111"/>
    <w:basedOn w:val="DefaultParagraphFont1"/>
    <w:link w:val="FontStyle1110"/>
    <w:rPr>
      <w:b/>
    </w:rPr>
  </w:style>
  <w:style w:type="character" w:customStyle="1" w:styleId="FontStyle1110">
    <w:name w:val="Font Style111"/>
    <w:basedOn w:val="DefaultParagraphFont10"/>
    <w:link w:val="FontStyle111"/>
    <w:rPr>
      <w:rFonts w:ascii="Times New Roman" w:hAnsi="Times New Roman"/>
      <w:b/>
      <w:color w:val="000000"/>
      <w:spacing w:val="0"/>
      <w:sz w:val="20"/>
    </w:rPr>
  </w:style>
  <w:style w:type="paragraph" w:customStyle="1" w:styleId="af">
    <w:name w:val="Колонтитул"/>
    <w:link w:val="af0"/>
    <w:pPr>
      <w:jc w:val="both"/>
    </w:pPr>
    <w:rPr>
      <w:rFonts w:ascii="XO Thames" w:hAnsi="XO Thames"/>
      <w:sz w:val="28"/>
    </w:rPr>
  </w:style>
  <w:style w:type="character" w:customStyle="1" w:styleId="af0">
    <w:name w:val="Колонтитул"/>
    <w:link w:val="af"/>
    <w:rPr>
      <w:rFonts w:ascii="XO Thames" w:hAnsi="XO Thames"/>
      <w:color w:val="000000"/>
      <w:spacing w:val="0"/>
      <w:sz w:val="28"/>
    </w:rPr>
  </w:style>
  <w:style w:type="paragraph" w:customStyle="1" w:styleId="Heading11">
    <w:name w:val="Heading 11"/>
    <w:link w:val="Heading110"/>
    <w:rPr>
      <w:rFonts w:ascii="Arial" w:hAnsi="Arial"/>
      <w:b/>
      <w:sz w:val="32"/>
    </w:rPr>
  </w:style>
  <w:style w:type="character" w:customStyle="1" w:styleId="Heading110">
    <w:name w:val="Heading 11"/>
    <w:link w:val="Heading11"/>
    <w:rPr>
      <w:rFonts w:ascii="Arial" w:hAnsi="Arial"/>
      <w:b/>
      <w:sz w:val="32"/>
    </w:rPr>
  </w:style>
  <w:style w:type="paragraph" w:customStyle="1" w:styleId="ac">
    <w:name w:val="Содержимое таблицы"/>
    <w:basedOn w:val="a"/>
    <w:link w:val="ae"/>
    <w:pPr>
      <w:widowControl w:val="0"/>
    </w:pPr>
  </w:style>
  <w:style w:type="character" w:customStyle="1" w:styleId="ae">
    <w:name w:val="Содержимое таблицы"/>
    <w:basedOn w:val="1"/>
    <w:link w:val="ac"/>
    <w:rPr>
      <w:rFonts w:ascii="Times New Roman" w:hAnsi="Times New Roman"/>
      <w:color w:val="000000"/>
      <w:spacing w:val="0"/>
      <w:sz w:val="20"/>
    </w:rPr>
  </w:style>
  <w:style w:type="paragraph" w:customStyle="1" w:styleId="110">
    <w:name w:val="Обычный11"/>
    <w:link w:val="111"/>
    <w:pPr>
      <w:widowControl w:val="0"/>
      <w:spacing w:line="300" w:lineRule="auto"/>
      <w:ind w:firstLine="560"/>
    </w:pPr>
    <w:rPr>
      <w:sz w:val="22"/>
    </w:rPr>
  </w:style>
  <w:style w:type="character" w:customStyle="1" w:styleId="111">
    <w:name w:val="Обычный11"/>
    <w:link w:val="110"/>
    <w:rPr>
      <w:rFonts w:ascii="Times New Roman" w:hAnsi="Times New Roman"/>
      <w:color w:val="000000"/>
      <w:spacing w:val="0"/>
      <w:sz w:val="22"/>
    </w:rPr>
  </w:style>
  <w:style w:type="paragraph" w:styleId="af1">
    <w:name w:val="List"/>
    <w:basedOn w:val="af2"/>
    <w:link w:val="af3"/>
  </w:style>
  <w:style w:type="character" w:customStyle="1" w:styleId="af3">
    <w:name w:val="Список Знак"/>
    <w:basedOn w:val="af4"/>
    <w:link w:val="af1"/>
    <w:rPr>
      <w:rFonts w:ascii="Times New Roman" w:hAnsi="Times New Roman"/>
      <w:color w:val="000000"/>
      <w:spacing w:val="0"/>
      <w:sz w:val="24"/>
    </w:rPr>
  </w:style>
  <w:style w:type="paragraph" w:customStyle="1" w:styleId="Heading31">
    <w:name w:val="Heading 31"/>
    <w:link w:val="Heading310"/>
    <w:rPr>
      <w:rFonts w:ascii="XO Thames" w:hAnsi="XO Thames"/>
      <w:b/>
      <w:sz w:val="26"/>
    </w:rPr>
  </w:style>
  <w:style w:type="character" w:customStyle="1" w:styleId="Heading310">
    <w:name w:val="Heading 31"/>
    <w:link w:val="Heading31"/>
    <w:rPr>
      <w:rFonts w:ascii="XO Thames" w:hAnsi="XO Thames"/>
      <w:b/>
      <w:sz w:val="26"/>
    </w:rPr>
  </w:style>
  <w:style w:type="character" w:customStyle="1" w:styleId="50">
    <w:name w:val="Заголовок 5 Знак"/>
    <w:link w:val="5"/>
    <w:rPr>
      <w:rFonts w:ascii="XO Thames" w:hAnsi="XO Thames"/>
      <w:b/>
      <w:color w:val="000000"/>
      <w:spacing w:val="0"/>
      <w:sz w:val="22"/>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pacing w:val="0"/>
      <w:sz w:val="24"/>
    </w:rPr>
  </w:style>
  <w:style w:type="character" w:customStyle="1" w:styleId="11">
    <w:name w:val="Заголовок 1 Знак"/>
    <w:basedOn w:val="1"/>
    <w:link w:val="10"/>
    <w:rPr>
      <w:rFonts w:ascii="Arial" w:hAnsi="Arial"/>
      <w:b/>
      <w:color w:val="000000"/>
      <w:spacing w:val="0"/>
      <w:sz w:val="32"/>
    </w:rPr>
  </w:style>
  <w:style w:type="paragraph" w:customStyle="1" w:styleId="af7">
    <w:name w:val="Заголовок"/>
    <w:basedOn w:val="a"/>
    <w:next w:val="af2"/>
    <w:link w:val="af8"/>
    <w:pPr>
      <w:keepNext/>
      <w:spacing w:before="240" w:after="120"/>
    </w:pPr>
    <w:rPr>
      <w:rFonts w:ascii="Liberation Sans" w:hAnsi="Liberation Sans"/>
      <w:sz w:val="28"/>
    </w:rPr>
  </w:style>
  <w:style w:type="character" w:customStyle="1" w:styleId="af8">
    <w:name w:val="Заголовок"/>
    <w:basedOn w:val="1"/>
    <w:link w:val="af7"/>
    <w:rPr>
      <w:rFonts w:ascii="Liberation Sans" w:hAnsi="Liberation Sans"/>
      <w:color w:val="000000"/>
      <w:spacing w:val="0"/>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2">
    <w:name w:val="Гиперссылка1"/>
    <w:link w:val="af9"/>
    <w:rPr>
      <w:color w:val="0000FF"/>
      <w:u w:val="single"/>
    </w:rPr>
  </w:style>
  <w:style w:type="character" w:styleId="af9">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a"/>
    <w:link w:val="11120"/>
    <w:pPr>
      <w:spacing w:after="160" w:line="240" w:lineRule="exact"/>
    </w:pPr>
    <w:rPr>
      <w:rFonts w:ascii="Verdana" w:hAnsi="Verdana"/>
    </w:rPr>
  </w:style>
  <w:style w:type="character"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1"/>
    <w:link w:val="1112"/>
    <w:rPr>
      <w:rFonts w:ascii="Verdana" w:hAnsi="Verdana"/>
      <w:color w:val="000000"/>
      <w:spacing w:val="0"/>
      <w:sz w:val="20"/>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color w:val="000000"/>
      <w:spacing w:val="0"/>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112">
    <w:name w:val="Знак11"/>
    <w:basedOn w:val="a"/>
    <w:link w:val="113"/>
    <w:pPr>
      <w:spacing w:after="160" w:line="240" w:lineRule="exact"/>
    </w:pPr>
    <w:rPr>
      <w:sz w:val="24"/>
    </w:rPr>
  </w:style>
  <w:style w:type="character" w:customStyle="1" w:styleId="113">
    <w:name w:val="Знак11"/>
    <w:basedOn w:val="1"/>
    <w:link w:val="112"/>
    <w:rPr>
      <w:rFonts w:ascii="Times New Roman" w:hAnsi="Times New Roman"/>
      <w:color w:val="000000"/>
      <w:spacing w:val="0"/>
      <w:sz w:val="24"/>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Endnote1">
    <w:name w:val="Endnote1"/>
    <w:link w:val="Endnote10"/>
    <w:pPr>
      <w:ind w:firstLine="851"/>
      <w:jc w:val="both"/>
    </w:pPr>
    <w:rPr>
      <w:rFonts w:ascii="XO Thames" w:hAnsi="XO Thames"/>
      <w:sz w:val="22"/>
    </w:rPr>
  </w:style>
  <w:style w:type="character" w:customStyle="1" w:styleId="Endnote10">
    <w:name w:val="Endnote1"/>
    <w:link w:val="Endnote1"/>
    <w:rPr>
      <w:rFonts w:ascii="XO Thames" w:hAnsi="XO Thames"/>
      <w:color w:val="000000"/>
      <w:spacing w:val="0"/>
      <w:sz w:val="22"/>
    </w:rPr>
  </w:style>
  <w:style w:type="paragraph" w:customStyle="1" w:styleId="DefaultParagraphFont1">
    <w:name w:val="Default Paragraph Font1"/>
    <w:link w:val="DefaultParagraphFont10"/>
  </w:style>
  <w:style w:type="character" w:customStyle="1" w:styleId="DefaultParagraphFont10">
    <w:name w:val="Default Paragraph Font1"/>
    <w:link w:val="DefaultParagraphFont1"/>
    <w:rPr>
      <w:rFonts w:ascii="Times New Roman" w:hAnsi="Times New Roman"/>
      <w:color w:val="000000"/>
      <w:spacing w:val="0"/>
      <w:sz w:val="20"/>
    </w:rPr>
  </w:style>
  <w:style w:type="paragraph" w:customStyle="1" w:styleId="afa">
    <w:name w:val="Символ сноски"/>
    <w:link w:val="afb"/>
    <w:rPr>
      <w:vertAlign w:val="superscript"/>
    </w:rPr>
  </w:style>
  <w:style w:type="character" w:customStyle="1" w:styleId="afb">
    <w:name w:val="Символ сноски"/>
    <w:link w:val="afa"/>
    <w:rPr>
      <w:vertAlign w:val="superscript"/>
    </w:rPr>
  </w:style>
  <w:style w:type="paragraph" w:customStyle="1" w:styleId="Heading51">
    <w:name w:val="Heading 51"/>
    <w:link w:val="Heading510"/>
    <w:rPr>
      <w:rFonts w:ascii="XO Thames" w:hAnsi="XO Thames"/>
      <w:b/>
      <w:sz w:val="22"/>
    </w:rPr>
  </w:style>
  <w:style w:type="character" w:customStyle="1" w:styleId="Heading510">
    <w:name w:val="Heading 51"/>
    <w:link w:val="Heading51"/>
    <w:rPr>
      <w:rFonts w:ascii="XO Thames" w:hAnsi="XO Thames"/>
      <w:b/>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rFonts w:ascii="Times New Roman" w:hAnsi="Times New Roman"/>
      <w:color w:val="000000"/>
      <w:spacing w:val="0"/>
      <w:sz w:val="20"/>
      <w:vertAlign w:val="superscript"/>
    </w:rPr>
  </w:style>
  <w:style w:type="paragraph" w:customStyle="1" w:styleId="15">
    <w:name w:val="Знак Знак Знак Знак1"/>
    <w:basedOn w:val="a"/>
    <w:link w:val="16"/>
    <w:pPr>
      <w:spacing w:after="160" w:line="240" w:lineRule="exact"/>
    </w:pPr>
    <w:rPr>
      <w:sz w:val="24"/>
    </w:rPr>
  </w:style>
  <w:style w:type="character" w:customStyle="1" w:styleId="16">
    <w:name w:val="Знак Знак Знак Знак1"/>
    <w:basedOn w:val="1"/>
    <w:link w:val="15"/>
    <w:rPr>
      <w:rFonts w:ascii="Times New Roman" w:hAnsi="Times New Roman"/>
      <w:color w:val="000000"/>
      <w:spacing w:val="0"/>
      <w:sz w:val="24"/>
    </w:rPr>
  </w:style>
  <w:style w:type="paragraph" w:customStyle="1" w:styleId="Subtitle1">
    <w:name w:val="Subtitle1"/>
    <w:link w:val="Subtitle10"/>
    <w:rPr>
      <w:rFonts w:ascii="XO Thames" w:hAnsi="XO Thames"/>
      <w:i/>
      <w:sz w:val="24"/>
    </w:rPr>
  </w:style>
  <w:style w:type="character" w:customStyle="1" w:styleId="Subtitle10">
    <w:name w:val="Subtitle1"/>
    <w:link w:val="Subtitle1"/>
    <w:rPr>
      <w:rFonts w:ascii="XO Thames" w:hAnsi="XO Thames"/>
      <w:i/>
      <w:sz w:val="24"/>
    </w:rPr>
  </w:style>
  <w:style w:type="paragraph" w:styleId="af2">
    <w:name w:val="Body Text"/>
    <w:basedOn w:val="a"/>
    <w:link w:val="af4"/>
    <w:pPr>
      <w:jc w:val="both"/>
    </w:pPr>
    <w:rPr>
      <w:sz w:val="24"/>
    </w:rPr>
  </w:style>
  <w:style w:type="character" w:customStyle="1" w:styleId="af4">
    <w:name w:val="Основной текст Знак"/>
    <w:basedOn w:val="1"/>
    <w:link w:val="af2"/>
    <w:rPr>
      <w:rFonts w:ascii="Times New Roman" w:hAnsi="Times New Roman"/>
      <w:color w:val="000000"/>
      <w:spacing w:val="0"/>
      <w:sz w:val="24"/>
    </w:rPr>
  </w:style>
  <w:style w:type="paragraph" w:customStyle="1" w:styleId="Style51">
    <w:name w:val="Style51"/>
    <w:basedOn w:val="a"/>
    <w:link w:val="Style510"/>
    <w:pPr>
      <w:widowControl w:val="0"/>
      <w:spacing w:line="290" w:lineRule="exact"/>
      <w:ind w:firstLine="168"/>
      <w:jc w:val="both"/>
    </w:pPr>
    <w:rPr>
      <w:rFonts w:ascii="Calibri" w:hAnsi="Calibri"/>
      <w:sz w:val="24"/>
    </w:rPr>
  </w:style>
  <w:style w:type="character" w:customStyle="1" w:styleId="Style510">
    <w:name w:val="Style51"/>
    <w:basedOn w:val="1"/>
    <w:link w:val="Style51"/>
    <w:rPr>
      <w:rFonts w:ascii="Calibri" w:hAnsi="Calibri"/>
      <w:color w:val="000000"/>
      <w:spacing w:val="0"/>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paragraph" w:customStyle="1" w:styleId="BodyTextIndent21">
    <w:name w:val="Body Text Indent 21"/>
    <w:basedOn w:val="a"/>
    <w:link w:val="BodyTextIndent210"/>
    <w:pPr>
      <w:ind w:firstLine="720"/>
      <w:jc w:val="both"/>
    </w:pPr>
    <w:rPr>
      <w:sz w:val="24"/>
    </w:rPr>
  </w:style>
  <w:style w:type="character" w:customStyle="1" w:styleId="BodyTextIndent210">
    <w:name w:val="Body Text Indent 21"/>
    <w:basedOn w:val="1"/>
    <w:link w:val="BodyTextIndent21"/>
    <w:rPr>
      <w:rFonts w:ascii="Times New Roman" w:hAnsi="Times New Roman"/>
      <w:color w:val="000000"/>
      <w:spacing w:val="0"/>
      <w:sz w:val="24"/>
    </w:rPr>
  </w:style>
  <w:style w:type="paragraph" w:customStyle="1" w:styleId="Title1">
    <w:name w:val="Title1"/>
    <w:link w:val="Title10"/>
    <w:rPr>
      <w:rFonts w:asciiTheme="majorHAnsi" w:hAnsiTheme="majorHAnsi"/>
      <w:spacing w:val="-10"/>
      <w:sz w:val="56"/>
    </w:rPr>
  </w:style>
  <w:style w:type="character" w:customStyle="1" w:styleId="Title10">
    <w:name w:val="Title1"/>
    <w:link w:val="Title1"/>
    <w:rPr>
      <w:rFonts w:asciiTheme="majorHAnsi" w:hAnsiTheme="majorHAnsi"/>
      <w:spacing w:val="-10"/>
      <w:sz w:val="56"/>
    </w:rPr>
  </w:style>
  <w:style w:type="paragraph" w:styleId="afc">
    <w:name w:val="header"/>
    <w:basedOn w:val="a"/>
    <w:link w:val="afd"/>
    <w:pPr>
      <w:tabs>
        <w:tab w:val="center" w:pos="4677"/>
        <w:tab w:val="right" w:pos="9355"/>
      </w:tabs>
    </w:pPr>
  </w:style>
  <w:style w:type="character" w:customStyle="1" w:styleId="afd">
    <w:name w:val="Верхний колонтитул Знак"/>
    <w:basedOn w:val="1"/>
    <w:link w:val="afc"/>
    <w:rPr>
      <w:rFonts w:ascii="Times New Roman" w:hAnsi="Times New Roman"/>
      <w:color w:val="000000"/>
      <w:spacing w:val="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color w:val="000000"/>
      <w:spacing w:val="0"/>
      <w:sz w:val="28"/>
    </w:rPr>
  </w:style>
  <w:style w:type="paragraph" w:customStyle="1" w:styleId="NormalWeb1">
    <w:name w:val="Normal (Web)1"/>
    <w:basedOn w:val="a"/>
    <w:link w:val="NormalWeb10"/>
    <w:pPr>
      <w:spacing w:beforeAutospacing="1" w:afterAutospacing="1"/>
    </w:pPr>
    <w:rPr>
      <w:sz w:val="24"/>
    </w:rPr>
  </w:style>
  <w:style w:type="character" w:customStyle="1" w:styleId="NormalWeb10">
    <w:name w:val="Normal (Web)1"/>
    <w:basedOn w:val="1"/>
    <w:link w:val="NormalWeb1"/>
    <w:rPr>
      <w:rFonts w:ascii="Times New Roman" w:hAnsi="Times New Roman"/>
      <w:color w:val="000000"/>
      <w:spacing w:val="0"/>
      <w:sz w:val="24"/>
    </w:rPr>
  </w:style>
  <w:style w:type="paragraph" w:customStyle="1" w:styleId="Footnote1">
    <w:name w:val="Footnote1"/>
    <w:basedOn w:val="a"/>
    <w:link w:val="Footnote10"/>
  </w:style>
  <w:style w:type="character" w:customStyle="1" w:styleId="Footnote10">
    <w:name w:val="Footnote1"/>
    <w:basedOn w:val="1"/>
    <w:link w:val="Footnote1"/>
    <w:rPr>
      <w:rFonts w:ascii="Times New Roman" w:hAnsi="Times New Roman"/>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color w:val="000000"/>
      <w:spacing w:val="0"/>
      <w:sz w:val="24"/>
    </w:rPr>
  </w:style>
  <w:style w:type="paragraph" w:customStyle="1" w:styleId="17">
    <w:name w:val="Знак сноски1"/>
    <w:link w:val="aff0"/>
    <w:rPr>
      <w:vertAlign w:val="superscript"/>
    </w:rPr>
  </w:style>
  <w:style w:type="character" w:styleId="aff0">
    <w:name w:val="footnote reference"/>
    <w:link w:val="17"/>
    <w:rPr>
      <w:vertAlign w:val="superscript"/>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styleId="aff1">
    <w:name w:val="Title"/>
    <w:basedOn w:val="a"/>
    <w:next w:val="a"/>
    <w:link w:val="aff2"/>
    <w:uiPriority w:val="10"/>
    <w:qFormat/>
    <w:pPr>
      <w:contextualSpacing/>
    </w:pPr>
    <w:rPr>
      <w:rFonts w:asciiTheme="majorHAnsi" w:hAnsiTheme="majorHAnsi"/>
      <w:spacing w:val="-10"/>
      <w:sz w:val="56"/>
    </w:rPr>
  </w:style>
  <w:style w:type="character" w:customStyle="1" w:styleId="aff2">
    <w:name w:val="Название Знак"/>
    <w:basedOn w:val="1"/>
    <w:link w:val="aff1"/>
    <w:rPr>
      <w:rFonts w:asciiTheme="majorHAnsi" w:hAnsiTheme="majorHAnsi"/>
      <w:color w:val="000000"/>
      <w:spacing w:val="-10"/>
      <w:sz w:val="56"/>
    </w:rPr>
  </w:style>
  <w:style w:type="character" w:customStyle="1" w:styleId="40">
    <w:name w:val="Заголовок 4 Знак"/>
    <w:link w:val="4"/>
    <w:rPr>
      <w:rFonts w:ascii="XO Thames" w:hAnsi="XO Thames"/>
      <w:b/>
      <w:color w:val="000000"/>
      <w:spacing w:val="0"/>
      <w:sz w:val="24"/>
    </w:rPr>
  </w:style>
  <w:style w:type="character" w:customStyle="1" w:styleId="20">
    <w:name w:val="Заголовок 2 Знак"/>
    <w:basedOn w:val="1"/>
    <w:link w:val="2"/>
    <w:rPr>
      <w:rFonts w:ascii="Times New Roman" w:hAnsi="Times New Roman"/>
      <w:b/>
      <w:color w:val="000000"/>
      <w:spacing w:val="0"/>
      <w:sz w:val="36"/>
    </w:rPr>
  </w:style>
  <w:style w:type="paragraph" w:customStyle="1" w:styleId="23">
    <w:name w:val="Знак2"/>
    <w:basedOn w:val="a"/>
    <w:link w:val="24"/>
    <w:pPr>
      <w:spacing w:after="160" w:line="240" w:lineRule="exact"/>
    </w:pPr>
    <w:rPr>
      <w:sz w:val="24"/>
    </w:rPr>
  </w:style>
  <w:style w:type="character" w:customStyle="1" w:styleId="24">
    <w:name w:val="Знак2"/>
    <w:basedOn w:val="1"/>
    <w:link w:val="23"/>
    <w:rPr>
      <w:rFonts w:ascii="Times New Roman" w:hAnsi="Times New Roman"/>
      <w:color w:val="000000"/>
      <w:spacing w:val="0"/>
      <w:sz w:val="24"/>
    </w:rPr>
  </w:style>
  <w:style w:type="paragraph" w:customStyle="1" w:styleId="Internetlink">
    <w:name w:val="Internet link"/>
    <w:link w:val="Internetlink0"/>
    <w:rPr>
      <w:color w:val="0000FF"/>
      <w:u w:val="single"/>
    </w:rPr>
  </w:style>
  <w:style w:type="character" w:customStyle="1" w:styleId="Internetlink0">
    <w:name w:val="Internet link"/>
    <w:link w:val="Internetlink"/>
    <w:rPr>
      <w:rFonts w:ascii="Times New Roman" w:hAnsi="Times New Roman"/>
      <w:color w:val="0000FF"/>
      <w:spacing w:val="0"/>
      <w:sz w:val="20"/>
      <w:u w:val="single"/>
    </w:rPr>
  </w:style>
  <w:style w:type="paragraph" w:customStyle="1" w:styleId="BodyTextIndent31">
    <w:name w:val="Body Text Indent 31"/>
    <w:basedOn w:val="a"/>
    <w:link w:val="BodyTextIndent310"/>
    <w:pPr>
      <w:spacing w:after="120"/>
      <w:ind w:firstLine="720"/>
      <w:jc w:val="both"/>
    </w:pPr>
    <w:rPr>
      <w:b/>
      <w:sz w:val="28"/>
    </w:rPr>
  </w:style>
  <w:style w:type="character" w:customStyle="1" w:styleId="BodyTextIndent310">
    <w:name w:val="Body Text Indent 31"/>
    <w:basedOn w:val="1"/>
    <w:link w:val="BodyTextIndent31"/>
    <w:rPr>
      <w:rFonts w:ascii="Times New Roman" w:hAnsi="Times New Roman"/>
      <w:b/>
      <w:color w:val="000000"/>
      <w:spacing w:val="0"/>
      <w:sz w:val="28"/>
    </w:rPr>
  </w:style>
  <w:style w:type="table" w:customStyle="1" w:styleId="33">
    <w:name w:val="Леша33"/>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Леша4"/>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Леша3"/>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Леша2"/>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Леша12"/>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Леша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Леша11"/>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Balloon Text"/>
    <w:basedOn w:val="a"/>
    <w:link w:val="aff5"/>
    <w:uiPriority w:val="99"/>
    <w:semiHidden/>
    <w:unhideWhenUsed/>
    <w:rsid w:val="00BB698F"/>
    <w:rPr>
      <w:rFonts w:ascii="Tahoma" w:hAnsi="Tahoma" w:cs="Tahoma"/>
      <w:sz w:val="16"/>
      <w:szCs w:val="16"/>
    </w:rPr>
  </w:style>
  <w:style w:type="character" w:customStyle="1" w:styleId="aff5">
    <w:name w:val="Текст выноски Знак"/>
    <w:basedOn w:val="a0"/>
    <w:link w:val="aff4"/>
    <w:uiPriority w:val="99"/>
    <w:semiHidden/>
    <w:rsid w:val="00BB6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link w:val="20"/>
    <w:uiPriority w:val="9"/>
    <w:qFormat/>
    <w:pPr>
      <w:spacing w:beforeAutospacing="1" w:afterAutospacing="1"/>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pacing w:val="0"/>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color w:val="000000"/>
      <w:spacing w:val="0"/>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paragraph" w:customStyle="1" w:styleId="ConsNonformat1">
    <w:name w:val="ConsNonformat1"/>
    <w:link w:val="ConsNonformat10"/>
    <w:pPr>
      <w:widowControl w:val="0"/>
    </w:pPr>
    <w:rPr>
      <w:rFonts w:ascii="Courier New" w:hAnsi="Courier New"/>
    </w:rPr>
  </w:style>
  <w:style w:type="character" w:customStyle="1" w:styleId="ConsNonformat10">
    <w:name w:val="ConsNonformat1"/>
    <w:link w:val="ConsNonformat1"/>
    <w:rPr>
      <w:rFonts w:ascii="Courier New" w:hAnsi="Courier New"/>
      <w:color w:val="000000"/>
      <w:spacing w:val="0"/>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Heading21">
    <w:name w:val="Heading 21"/>
    <w:link w:val="Heading210"/>
    <w:rPr>
      <w:b/>
      <w:sz w:val="36"/>
    </w:rPr>
  </w:style>
  <w:style w:type="character" w:customStyle="1" w:styleId="Heading210">
    <w:name w:val="Heading 21"/>
    <w:link w:val="Heading21"/>
    <w:rPr>
      <w:b/>
      <w:sz w:val="36"/>
    </w:rPr>
  </w:style>
  <w:style w:type="paragraph" w:styleId="a3">
    <w:name w:val="index heading"/>
    <w:basedOn w:val="a"/>
    <w:link w:val="a4"/>
  </w:style>
  <w:style w:type="character" w:customStyle="1" w:styleId="a4">
    <w:name w:val="Указатель Знак"/>
    <w:basedOn w:val="1"/>
    <w:link w:val="a3"/>
    <w:rPr>
      <w:rFonts w:ascii="Times New Roman" w:hAnsi="Times New Roman"/>
      <w:color w:val="000000"/>
      <w:spacing w:val="0"/>
      <w:sz w:val="20"/>
    </w:rPr>
  </w:style>
  <w:style w:type="paragraph" w:customStyle="1" w:styleId="pagenumber1">
    <w:name w:val="page number1"/>
    <w:basedOn w:val="DefaultParagraphFont1"/>
    <w:link w:val="pagenumber10"/>
  </w:style>
  <w:style w:type="character" w:customStyle="1" w:styleId="pagenumber10">
    <w:name w:val="page number1"/>
    <w:basedOn w:val="DefaultParagraphFont10"/>
    <w:link w:val="pagenumber1"/>
    <w:rPr>
      <w:rFonts w:ascii="Times New Roman" w:hAnsi="Times New Roman"/>
      <w:color w:val="000000"/>
      <w:spacing w:val="0"/>
      <w:sz w:val="20"/>
    </w:rPr>
  </w:style>
  <w:style w:type="paragraph" w:customStyle="1" w:styleId="Footer1">
    <w:name w:val="Footer1"/>
    <w:link w:val="Footer10"/>
  </w:style>
  <w:style w:type="character" w:customStyle="1" w:styleId="Footer10">
    <w:name w:val="Footer1"/>
    <w:link w:val="Footer1"/>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color w:val="000000"/>
      <w:spacing w:val="0"/>
      <w:sz w:val="26"/>
    </w:rPr>
  </w:style>
  <w:style w:type="paragraph"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a"/>
    <w:link w:val="111110"/>
    <w:pPr>
      <w:spacing w:after="160" w:line="240" w:lineRule="exact"/>
    </w:pPr>
    <w:rPr>
      <w:rFonts w:ascii="Verdana" w:hAnsi="Verdana"/>
    </w:rPr>
  </w:style>
  <w:style w:type="character" w:customStyle="1" w:styleId="11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1"/>
    <w:link w:val="11111"/>
    <w:rPr>
      <w:rFonts w:ascii="Verdana" w:hAnsi="Verdana"/>
      <w:color w:val="000000"/>
      <w:spacing w:val="0"/>
      <w:sz w:val="20"/>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color w:val="000000"/>
      <w:spacing w:val="0"/>
      <w:sz w:val="20"/>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rFonts w:ascii="Times New Roman" w:hAnsi="Times New Roman"/>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BodyText21">
    <w:name w:val="Body Text 21"/>
    <w:basedOn w:val="a"/>
    <w:link w:val="BodyText210"/>
    <w:pPr>
      <w:tabs>
        <w:tab w:val="left" w:pos="284"/>
      </w:tabs>
      <w:ind w:left="284" w:hanging="284"/>
      <w:jc w:val="both"/>
    </w:pPr>
    <w:rPr>
      <w:sz w:val="24"/>
    </w:rPr>
  </w:style>
  <w:style w:type="character" w:customStyle="1" w:styleId="BodyText210">
    <w:name w:val="Body Text 21"/>
    <w:basedOn w:val="1"/>
    <w:link w:val="BodyText21"/>
    <w:rPr>
      <w:rFonts w:ascii="Times New Roman" w:hAnsi="Times New Roman"/>
      <w:color w:val="000000"/>
      <w:spacing w:val="0"/>
      <w:sz w:val="24"/>
    </w:rPr>
  </w:style>
  <w:style w:type="paragraph" w:customStyle="1" w:styleId="a9">
    <w:name w:val="Содержимое врезки"/>
    <w:basedOn w:val="a"/>
    <w:link w:val="aa"/>
  </w:style>
  <w:style w:type="character" w:customStyle="1" w:styleId="aa">
    <w:name w:val="Содержимое врезки"/>
    <w:basedOn w:val="1"/>
    <w:link w:val="a9"/>
    <w:rPr>
      <w:rFonts w:ascii="Times New Roman" w:hAnsi="Times New Roman"/>
      <w:color w:val="000000"/>
      <w:spacing w:val="0"/>
      <w:sz w:val="20"/>
    </w:rPr>
  </w:style>
  <w:style w:type="paragraph" w:customStyle="1" w:styleId="ab">
    <w:name w:val="Заголовок таблицы"/>
    <w:basedOn w:val="ac"/>
    <w:link w:val="ad"/>
    <w:pPr>
      <w:jc w:val="center"/>
    </w:pPr>
    <w:rPr>
      <w:b/>
    </w:rPr>
  </w:style>
  <w:style w:type="character" w:customStyle="1" w:styleId="ad">
    <w:name w:val="Заголовок таблицы"/>
    <w:basedOn w:val="ae"/>
    <w:link w:val="ab"/>
    <w:rPr>
      <w:rFonts w:ascii="Times New Roman" w:hAnsi="Times New Roman"/>
      <w:b/>
      <w:color w:val="000000"/>
      <w:spacing w:val="0"/>
      <w:sz w:val="20"/>
    </w:rPr>
  </w:style>
  <w:style w:type="paragraph" w:customStyle="1" w:styleId="BodyText31">
    <w:name w:val="Body Text 31"/>
    <w:basedOn w:val="a"/>
    <w:link w:val="BodyText310"/>
    <w:pPr>
      <w:spacing w:line="264" w:lineRule="auto"/>
    </w:pPr>
    <w:rPr>
      <w:sz w:val="28"/>
    </w:rPr>
  </w:style>
  <w:style w:type="character" w:customStyle="1" w:styleId="BodyText310">
    <w:name w:val="Body Text 31"/>
    <w:basedOn w:val="1"/>
    <w:link w:val="BodyText31"/>
    <w:rPr>
      <w:rFonts w:ascii="Times New Roman" w:hAnsi="Times New Roman"/>
      <w:color w:val="000000"/>
      <w:spacing w:val="0"/>
      <w:sz w:val="28"/>
    </w:rPr>
  </w:style>
  <w:style w:type="paragraph" w:customStyle="1" w:styleId="Header1">
    <w:name w:val="Header1"/>
    <w:link w:val="Header10"/>
  </w:style>
  <w:style w:type="character" w:customStyle="1" w:styleId="Header10">
    <w:name w:val="Header1"/>
    <w:link w:val="Header1"/>
  </w:style>
  <w:style w:type="paragraph" w:customStyle="1" w:styleId="ListParagraph1">
    <w:name w:val="List Paragraph1"/>
    <w:basedOn w:val="a"/>
    <w:link w:val="ListParagraph10"/>
    <w:pPr>
      <w:ind w:left="708"/>
    </w:pPr>
  </w:style>
  <w:style w:type="character" w:customStyle="1" w:styleId="ListParagraph10">
    <w:name w:val="List Paragraph1"/>
    <w:basedOn w:val="1"/>
    <w:link w:val="ListParagraph1"/>
    <w:rPr>
      <w:rFonts w:ascii="Times New Roman" w:hAnsi="Times New Roman"/>
      <w:color w:val="000000"/>
      <w:spacing w:val="0"/>
      <w:sz w:val="20"/>
    </w:rPr>
  </w:style>
  <w:style w:type="paragraph" w:customStyle="1" w:styleId="Heading41">
    <w:name w:val="Heading 41"/>
    <w:link w:val="Heading410"/>
    <w:rPr>
      <w:rFonts w:ascii="XO Thames" w:hAnsi="XO Thames"/>
      <w:b/>
      <w:sz w:val="24"/>
    </w:rPr>
  </w:style>
  <w:style w:type="character" w:customStyle="1" w:styleId="Heading410">
    <w:name w:val="Heading 41"/>
    <w:link w:val="Heading41"/>
    <w:rPr>
      <w:rFonts w:ascii="XO Thames" w:hAnsi="XO Thames"/>
      <w:b/>
      <w:sz w:val="24"/>
    </w:rPr>
  </w:style>
  <w:style w:type="paragraph" w:customStyle="1" w:styleId="BalloonText1">
    <w:name w:val="Balloon Text1"/>
    <w:basedOn w:val="a"/>
    <w:link w:val="BalloonText10"/>
    <w:rPr>
      <w:rFonts w:ascii="Tahoma" w:hAnsi="Tahoma"/>
      <w:sz w:val="16"/>
    </w:rPr>
  </w:style>
  <w:style w:type="character" w:customStyle="1" w:styleId="BalloonText10">
    <w:name w:val="Balloon Text1"/>
    <w:basedOn w:val="1"/>
    <w:link w:val="BalloonText1"/>
    <w:rPr>
      <w:rFonts w:ascii="Tahoma" w:hAnsi="Tahoma"/>
      <w:color w:val="000000"/>
      <w:spacing w:val="0"/>
      <w:sz w:val="16"/>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color w:val="000000"/>
      <w:spacing w:val="0"/>
      <w:sz w:val="28"/>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FontStyle111">
    <w:name w:val="Font Style111"/>
    <w:basedOn w:val="DefaultParagraphFont1"/>
    <w:link w:val="FontStyle1110"/>
    <w:rPr>
      <w:b/>
    </w:rPr>
  </w:style>
  <w:style w:type="character" w:customStyle="1" w:styleId="FontStyle1110">
    <w:name w:val="Font Style111"/>
    <w:basedOn w:val="DefaultParagraphFont10"/>
    <w:link w:val="FontStyle111"/>
    <w:rPr>
      <w:rFonts w:ascii="Times New Roman" w:hAnsi="Times New Roman"/>
      <w:b/>
      <w:color w:val="000000"/>
      <w:spacing w:val="0"/>
      <w:sz w:val="20"/>
    </w:rPr>
  </w:style>
  <w:style w:type="paragraph" w:customStyle="1" w:styleId="af">
    <w:name w:val="Колонтитул"/>
    <w:link w:val="af0"/>
    <w:pPr>
      <w:jc w:val="both"/>
    </w:pPr>
    <w:rPr>
      <w:rFonts w:ascii="XO Thames" w:hAnsi="XO Thames"/>
      <w:sz w:val="28"/>
    </w:rPr>
  </w:style>
  <w:style w:type="character" w:customStyle="1" w:styleId="af0">
    <w:name w:val="Колонтитул"/>
    <w:link w:val="af"/>
    <w:rPr>
      <w:rFonts w:ascii="XO Thames" w:hAnsi="XO Thames"/>
      <w:color w:val="000000"/>
      <w:spacing w:val="0"/>
      <w:sz w:val="28"/>
    </w:rPr>
  </w:style>
  <w:style w:type="paragraph" w:customStyle="1" w:styleId="Heading11">
    <w:name w:val="Heading 11"/>
    <w:link w:val="Heading110"/>
    <w:rPr>
      <w:rFonts w:ascii="Arial" w:hAnsi="Arial"/>
      <w:b/>
      <w:sz w:val="32"/>
    </w:rPr>
  </w:style>
  <w:style w:type="character" w:customStyle="1" w:styleId="Heading110">
    <w:name w:val="Heading 11"/>
    <w:link w:val="Heading11"/>
    <w:rPr>
      <w:rFonts w:ascii="Arial" w:hAnsi="Arial"/>
      <w:b/>
      <w:sz w:val="32"/>
    </w:rPr>
  </w:style>
  <w:style w:type="paragraph" w:customStyle="1" w:styleId="ac">
    <w:name w:val="Содержимое таблицы"/>
    <w:basedOn w:val="a"/>
    <w:link w:val="ae"/>
    <w:pPr>
      <w:widowControl w:val="0"/>
    </w:pPr>
  </w:style>
  <w:style w:type="character" w:customStyle="1" w:styleId="ae">
    <w:name w:val="Содержимое таблицы"/>
    <w:basedOn w:val="1"/>
    <w:link w:val="ac"/>
    <w:rPr>
      <w:rFonts w:ascii="Times New Roman" w:hAnsi="Times New Roman"/>
      <w:color w:val="000000"/>
      <w:spacing w:val="0"/>
      <w:sz w:val="20"/>
    </w:rPr>
  </w:style>
  <w:style w:type="paragraph" w:customStyle="1" w:styleId="110">
    <w:name w:val="Обычный11"/>
    <w:link w:val="111"/>
    <w:pPr>
      <w:widowControl w:val="0"/>
      <w:spacing w:line="300" w:lineRule="auto"/>
      <w:ind w:firstLine="560"/>
    </w:pPr>
    <w:rPr>
      <w:sz w:val="22"/>
    </w:rPr>
  </w:style>
  <w:style w:type="character" w:customStyle="1" w:styleId="111">
    <w:name w:val="Обычный11"/>
    <w:link w:val="110"/>
    <w:rPr>
      <w:rFonts w:ascii="Times New Roman" w:hAnsi="Times New Roman"/>
      <w:color w:val="000000"/>
      <w:spacing w:val="0"/>
      <w:sz w:val="22"/>
    </w:rPr>
  </w:style>
  <w:style w:type="paragraph" w:styleId="af1">
    <w:name w:val="List"/>
    <w:basedOn w:val="af2"/>
    <w:link w:val="af3"/>
  </w:style>
  <w:style w:type="character" w:customStyle="1" w:styleId="af3">
    <w:name w:val="Список Знак"/>
    <w:basedOn w:val="af4"/>
    <w:link w:val="af1"/>
    <w:rPr>
      <w:rFonts w:ascii="Times New Roman" w:hAnsi="Times New Roman"/>
      <w:color w:val="000000"/>
      <w:spacing w:val="0"/>
      <w:sz w:val="24"/>
    </w:rPr>
  </w:style>
  <w:style w:type="paragraph" w:customStyle="1" w:styleId="Heading31">
    <w:name w:val="Heading 31"/>
    <w:link w:val="Heading310"/>
    <w:rPr>
      <w:rFonts w:ascii="XO Thames" w:hAnsi="XO Thames"/>
      <w:b/>
      <w:sz w:val="26"/>
    </w:rPr>
  </w:style>
  <w:style w:type="character" w:customStyle="1" w:styleId="Heading310">
    <w:name w:val="Heading 31"/>
    <w:link w:val="Heading31"/>
    <w:rPr>
      <w:rFonts w:ascii="XO Thames" w:hAnsi="XO Thames"/>
      <w:b/>
      <w:sz w:val="26"/>
    </w:rPr>
  </w:style>
  <w:style w:type="character" w:customStyle="1" w:styleId="50">
    <w:name w:val="Заголовок 5 Знак"/>
    <w:link w:val="5"/>
    <w:rPr>
      <w:rFonts w:ascii="XO Thames" w:hAnsi="XO Thames"/>
      <w:b/>
      <w:color w:val="000000"/>
      <w:spacing w:val="0"/>
      <w:sz w:val="22"/>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pacing w:val="0"/>
      <w:sz w:val="24"/>
    </w:rPr>
  </w:style>
  <w:style w:type="character" w:customStyle="1" w:styleId="11">
    <w:name w:val="Заголовок 1 Знак"/>
    <w:basedOn w:val="1"/>
    <w:link w:val="10"/>
    <w:rPr>
      <w:rFonts w:ascii="Arial" w:hAnsi="Arial"/>
      <w:b/>
      <w:color w:val="000000"/>
      <w:spacing w:val="0"/>
      <w:sz w:val="32"/>
    </w:rPr>
  </w:style>
  <w:style w:type="paragraph" w:customStyle="1" w:styleId="af7">
    <w:name w:val="Заголовок"/>
    <w:basedOn w:val="a"/>
    <w:next w:val="af2"/>
    <w:link w:val="af8"/>
    <w:pPr>
      <w:keepNext/>
      <w:spacing w:before="240" w:after="120"/>
    </w:pPr>
    <w:rPr>
      <w:rFonts w:ascii="Liberation Sans" w:hAnsi="Liberation Sans"/>
      <w:sz w:val="28"/>
    </w:rPr>
  </w:style>
  <w:style w:type="character" w:customStyle="1" w:styleId="af8">
    <w:name w:val="Заголовок"/>
    <w:basedOn w:val="1"/>
    <w:link w:val="af7"/>
    <w:rPr>
      <w:rFonts w:ascii="Liberation Sans" w:hAnsi="Liberation Sans"/>
      <w:color w:val="000000"/>
      <w:spacing w:val="0"/>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2">
    <w:name w:val="Гиперссылка1"/>
    <w:link w:val="af9"/>
    <w:rPr>
      <w:color w:val="0000FF"/>
      <w:u w:val="single"/>
    </w:rPr>
  </w:style>
  <w:style w:type="character" w:styleId="af9">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a"/>
    <w:link w:val="11120"/>
    <w:pPr>
      <w:spacing w:after="160" w:line="240" w:lineRule="exact"/>
    </w:pPr>
    <w:rPr>
      <w:rFonts w:ascii="Verdana" w:hAnsi="Verdana"/>
    </w:rPr>
  </w:style>
  <w:style w:type="character"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1"/>
    <w:link w:val="1112"/>
    <w:rPr>
      <w:rFonts w:ascii="Verdana" w:hAnsi="Verdana"/>
      <w:color w:val="000000"/>
      <w:spacing w:val="0"/>
      <w:sz w:val="20"/>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color w:val="000000"/>
      <w:spacing w:val="0"/>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112">
    <w:name w:val="Знак11"/>
    <w:basedOn w:val="a"/>
    <w:link w:val="113"/>
    <w:pPr>
      <w:spacing w:after="160" w:line="240" w:lineRule="exact"/>
    </w:pPr>
    <w:rPr>
      <w:sz w:val="24"/>
    </w:rPr>
  </w:style>
  <w:style w:type="character" w:customStyle="1" w:styleId="113">
    <w:name w:val="Знак11"/>
    <w:basedOn w:val="1"/>
    <w:link w:val="112"/>
    <w:rPr>
      <w:rFonts w:ascii="Times New Roman" w:hAnsi="Times New Roman"/>
      <w:color w:val="000000"/>
      <w:spacing w:val="0"/>
      <w:sz w:val="24"/>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Endnote1">
    <w:name w:val="Endnote1"/>
    <w:link w:val="Endnote10"/>
    <w:pPr>
      <w:ind w:firstLine="851"/>
      <w:jc w:val="both"/>
    </w:pPr>
    <w:rPr>
      <w:rFonts w:ascii="XO Thames" w:hAnsi="XO Thames"/>
      <w:sz w:val="22"/>
    </w:rPr>
  </w:style>
  <w:style w:type="character" w:customStyle="1" w:styleId="Endnote10">
    <w:name w:val="Endnote1"/>
    <w:link w:val="Endnote1"/>
    <w:rPr>
      <w:rFonts w:ascii="XO Thames" w:hAnsi="XO Thames"/>
      <w:color w:val="000000"/>
      <w:spacing w:val="0"/>
      <w:sz w:val="22"/>
    </w:rPr>
  </w:style>
  <w:style w:type="paragraph" w:customStyle="1" w:styleId="DefaultParagraphFont1">
    <w:name w:val="Default Paragraph Font1"/>
    <w:link w:val="DefaultParagraphFont10"/>
  </w:style>
  <w:style w:type="character" w:customStyle="1" w:styleId="DefaultParagraphFont10">
    <w:name w:val="Default Paragraph Font1"/>
    <w:link w:val="DefaultParagraphFont1"/>
    <w:rPr>
      <w:rFonts w:ascii="Times New Roman" w:hAnsi="Times New Roman"/>
      <w:color w:val="000000"/>
      <w:spacing w:val="0"/>
      <w:sz w:val="20"/>
    </w:rPr>
  </w:style>
  <w:style w:type="paragraph" w:customStyle="1" w:styleId="afa">
    <w:name w:val="Символ сноски"/>
    <w:link w:val="afb"/>
    <w:rPr>
      <w:vertAlign w:val="superscript"/>
    </w:rPr>
  </w:style>
  <w:style w:type="character" w:customStyle="1" w:styleId="afb">
    <w:name w:val="Символ сноски"/>
    <w:link w:val="afa"/>
    <w:rPr>
      <w:vertAlign w:val="superscript"/>
    </w:rPr>
  </w:style>
  <w:style w:type="paragraph" w:customStyle="1" w:styleId="Heading51">
    <w:name w:val="Heading 51"/>
    <w:link w:val="Heading510"/>
    <w:rPr>
      <w:rFonts w:ascii="XO Thames" w:hAnsi="XO Thames"/>
      <w:b/>
      <w:sz w:val="22"/>
    </w:rPr>
  </w:style>
  <w:style w:type="character" w:customStyle="1" w:styleId="Heading510">
    <w:name w:val="Heading 51"/>
    <w:link w:val="Heading51"/>
    <w:rPr>
      <w:rFonts w:ascii="XO Thames" w:hAnsi="XO Thames"/>
      <w:b/>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rFonts w:ascii="Times New Roman" w:hAnsi="Times New Roman"/>
      <w:color w:val="000000"/>
      <w:spacing w:val="0"/>
      <w:sz w:val="20"/>
      <w:vertAlign w:val="superscript"/>
    </w:rPr>
  </w:style>
  <w:style w:type="paragraph" w:customStyle="1" w:styleId="15">
    <w:name w:val="Знак Знак Знак Знак1"/>
    <w:basedOn w:val="a"/>
    <w:link w:val="16"/>
    <w:pPr>
      <w:spacing w:after="160" w:line="240" w:lineRule="exact"/>
    </w:pPr>
    <w:rPr>
      <w:sz w:val="24"/>
    </w:rPr>
  </w:style>
  <w:style w:type="character" w:customStyle="1" w:styleId="16">
    <w:name w:val="Знак Знак Знак Знак1"/>
    <w:basedOn w:val="1"/>
    <w:link w:val="15"/>
    <w:rPr>
      <w:rFonts w:ascii="Times New Roman" w:hAnsi="Times New Roman"/>
      <w:color w:val="000000"/>
      <w:spacing w:val="0"/>
      <w:sz w:val="24"/>
    </w:rPr>
  </w:style>
  <w:style w:type="paragraph" w:customStyle="1" w:styleId="Subtitle1">
    <w:name w:val="Subtitle1"/>
    <w:link w:val="Subtitle10"/>
    <w:rPr>
      <w:rFonts w:ascii="XO Thames" w:hAnsi="XO Thames"/>
      <w:i/>
      <w:sz w:val="24"/>
    </w:rPr>
  </w:style>
  <w:style w:type="character" w:customStyle="1" w:styleId="Subtitle10">
    <w:name w:val="Subtitle1"/>
    <w:link w:val="Subtitle1"/>
    <w:rPr>
      <w:rFonts w:ascii="XO Thames" w:hAnsi="XO Thames"/>
      <w:i/>
      <w:sz w:val="24"/>
    </w:rPr>
  </w:style>
  <w:style w:type="paragraph" w:styleId="af2">
    <w:name w:val="Body Text"/>
    <w:basedOn w:val="a"/>
    <w:link w:val="af4"/>
    <w:pPr>
      <w:jc w:val="both"/>
    </w:pPr>
    <w:rPr>
      <w:sz w:val="24"/>
    </w:rPr>
  </w:style>
  <w:style w:type="character" w:customStyle="1" w:styleId="af4">
    <w:name w:val="Основной текст Знак"/>
    <w:basedOn w:val="1"/>
    <w:link w:val="af2"/>
    <w:rPr>
      <w:rFonts w:ascii="Times New Roman" w:hAnsi="Times New Roman"/>
      <w:color w:val="000000"/>
      <w:spacing w:val="0"/>
      <w:sz w:val="24"/>
    </w:rPr>
  </w:style>
  <w:style w:type="paragraph" w:customStyle="1" w:styleId="Style51">
    <w:name w:val="Style51"/>
    <w:basedOn w:val="a"/>
    <w:link w:val="Style510"/>
    <w:pPr>
      <w:widowControl w:val="0"/>
      <w:spacing w:line="290" w:lineRule="exact"/>
      <w:ind w:firstLine="168"/>
      <w:jc w:val="both"/>
    </w:pPr>
    <w:rPr>
      <w:rFonts w:ascii="Calibri" w:hAnsi="Calibri"/>
      <w:sz w:val="24"/>
    </w:rPr>
  </w:style>
  <w:style w:type="character" w:customStyle="1" w:styleId="Style510">
    <w:name w:val="Style51"/>
    <w:basedOn w:val="1"/>
    <w:link w:val="Style51"/>
    <w:rPr>
      <w:rFonts w:ascii="Calibri" w:hAnsi="Calibri"/>
      <w:color w:val="000000"/>
      <w:spacing w:val="0"/>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paragraph" w:customStyle="1" w:styleId="BodyTextIndent21">
    <w:name w:val="Body Text Indent 21"/>
    <w:basedOn w:val="a"/>
    <w:link w:val="BodyTextIndent210"/>
    <w:pPr>
      <w:ind w:firstLine="720"/>
      <w:jc w:val="both"/>
    </w:pPr>
    <w:rPr>
      <w:sz w:val="24"/>
    </w:rPr>
  </w:style>
  <w:style w:type="character" w:customStyle="1" w:styleId="BodyTextIndent210">
    <w:name w:val="Body Text Indent 21"/>
    <w:basedOn w:val="1"/>
    <w:link w:val="BodyTextIndent21"/>
    <w:rPr>
      <w:rFonts w:ascii="Times New Roman" w:hAnsi="Times New Roman"/>
      <w:color w:val="000000"/>
      <w:spacing w:val="0"/>
      <w:sz w:val="24"/>
    </w:rPr>
  </w:style>
  <w:style w:type="paragraph" w:customStyle="1" w:styleId="Title1">
    <w:name w:val="Title1"/>
    <w:link w:val="Title10"/>
    <w:rPr>
      <w:rFonts w:asciiTheme="majorHAnsi" w:hAnsiTheme="majorHAnsi"/>
      <w:spacing w:val="-10"/>
      <w:sz w:val="56"/>
    </w:rPr>
  </w:style>
  <w:style w:type="character" w:customStyle="1" w:styleId="Title10">
    <w:name w:val="Title1"/>
    <w:link w:val="Title1"/>
    <w:rPr>
      <w:rFonts w:asciiTheme="majorHAnsi" w:hAnsiTheme="majorHAnsi"/>
      <w:spacing w:val="-10"/>
      <w:sz w:val="56"/>
    </w:rPr>
  </w:style>
  <w:style w:type="paragraph" w:styleId="afc">
    <w:name w:val="header"/>
    <w:basedOn w:val="a"/>
    <w:link w:val="afd"/>
    <w:pPr>
      <w:tabs>
        <w:tab w:val="center" w:pos="4677"/>
        <w:tab w:val="right" w:pos="9355"/>
      </w:tabs>
    </w:pPr>
  </w:style>
  <w:style w:type="character" w:customStyle="1" w:styleId="afd">
    <w:name w:val="Верхний колонтитул Знак"/>
    <w:basedOn w:val="1"/>
    <w:link w:val="afc"/>
    <w:rPr>
      <w:rFonts w:ascii="Times New Roman" w:hAnsi="Times New Roman"/>
      <w:color w:val="000000"/>
      <w:spacing w:val="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color w:val="000000"/>
      <w:spacing w:val="0"/>
      <w:sz w:val="28"/>
    </w:rPr>
  </w:style>
  <w:style w:type="paragraph" w:customStyle="1" w:styleId="NormalWeb1">
    <w:name w:val="Normal (Web)1"/>
    <w:basedOn w:val="a"/>
    <w:link w:val="NormalWeb10"/>
    <w:pPr>
      <w:spacing w:beforeAutospacing="1" w:afterAutospacing="1"/>
    </w:pPr>
    <w:rPr>
      <w:sz w:val="24"/>
    </w:rPr>
  </w:style>
  <w:style w:type="character" w:customStyle="1" w:styleId="NormalWeb10">
    <w:name w:val="Normal (Web)1"/>
    <w:basedOn w:val="1"/>
    <w:link w:val="NormalWeb1"/>
    <w:rPr>
      <w:rFonts w:ascii="Times New Roman" w:hAnsi="Times New Roman"/>
      <w:color w:val="000000"/>
      <w:spacing w:val="0"/>
      <w:sz w:val="24"/>
    </w:rPr>
  </w:style>
  <w:style w:type="paragraph" w:customStyle="1" w:styleId="Footnote1">
    <w:name w:val="Footnote1"/>
    <w:basedOn w:val="a"/>
    <w:link w:val="Footnote10"/>
  </w:style>
  <w:style w:type="character" w:customStyle="1" w:styleId="Footnote10">
    <w:name w:val="Footnote1"/>
    <w:basedOn w:val="1"/>
    <w:link w:val="Footnote1"/>
    <w:rPr>
      <w:rFonts w:ascii="Times New Roman" w:hAnsi="Times New Roman"/>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color w:val="000000"/>
      <w:spacing w:val="0"/>
      <w:sz w:val="24"/>
    </w:rPr>
  </w:style>
  <w:style w:type="paragraph" w:customStyle="1" w:styleId="17">
    <w:name w:val="Знак сноски1"/>
    <w:link w:val="aff0"/>
    <w:rPr>
      <w:vertAlign w:val="superscript"/>
    </w:rPr>
  </w:style>
  <w:style w:type="character" w:styleId="aff0">
    <w:name w:val="footnote reference"/>
    <w:link w:val="17"/>
    <w:rPr>
      <w:vertAlign w:val="superscript"/>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styleId="aff1">
    <w:name w:val="Title"/>
    <w:basedOn w:val="a"/>
    <w:next w:val="a"/>
    <w:link w:val="aff2"/>
    <w:uiPriority w:val="10"/>
    <w:qFormat/>
    <w:pPr>
      <w:contextualSpacing/>
    </w:pPr>
    <w:rPr>
      <w:rFonts w:asciiTheme="majorHAnsi" w:hAnsiTheme="majorHAnsi"/>
      <w:spacing w:val="-10"/>
      <w:sz w:val="56"/>
    </w:rPr>
  </w:style>
  <w:style w:type="character" w:customStyle="1" w:styleId="aff2">
    <w:name w:val="Название Знак"/>
    <w:basedOn w:val="1"/>
    <w:link w:val="aff1"/>
    <w:rPr>
      <w:rFonts w:asciiTheme="majorHAnsi" w:hAnsiTheme="majorHAnsi"/>
      <w:color w:val="000000"/>
      <w:spacing w:val="-10"/>
      <w:sz w:val="56"/>
    </w:rPr>
  </w:style>
  <w:style w:type="character" w:customStyle="1" w:styleId="40">
    <w:name w:val="Заголовок 4 Знак"/>
    <w:link w:val="4"/>
    <w:rPr>
      <w:rFonts w:ascii="XO Thames" w:hAnsi="XO Thames"/>
      <w:b/>
      <w:color w:val="000000"/>
      <w:spacing w:val="0"/>
      <w:sz w:val="24"/>
    </w:rPr>
  </w:style>
  <w:style w:type="character" w:customStyle="1" w:styleId="20">
    <w:name w:val="Заголовок 2 Знак"/>
    <w:basedOn w:val="1"/>
    <w:link w:val="2"/>
    <w:rPr>
      <w:rFonts w:ascii="Times New Roman" w:hAnsi="Times New Roman"/>
      <w:b/>
      <w:color w:val="000000"/>
      <w:spacing w:val="0"/>
      <w:sz w:val="36"/>
    </w:rPr>
  </w:style>
  <w:style w:type="paragraph" w:customStyle="1" w:styleId="23">
    <w:name w:val="Знак2"/>
    <w:basedOn w:val="a"/>
    <w:link w:val="24"/>
    <w:pPr>
      <w:spacing w:after="160" w:line="240" w:lineRule="exact"/>
    </w:pPr>
    <w:rPr>
      <w:sz w:val="24"/>
    </w:rPr>
  </w:style>
  <w:style w:type="character" w:customStyle="1" w:styleId="24">
    <w:name w:val="Знак2"/>
    <w:basedOn w:val="1"/>
    <w:link w:val="23"/>
    <w:rPr>
      <w:rFonts w:ascii="Times New Roman" w:hAnsi="Times New Roman"/>
      <w:color w:val="000000"/>
      <w:spacing w:val="0"/>
      <w:sz w:val="24"/>
    </w:rPr>
  </w:style>
  <w:style w:type="paragraph" w:customStyle="1" w:styleId="Internetlink">
    <w:name w:val="Internet link"/>
    <w:link w:val="Internetlink0"/>
    <w:rPr>
      <w:color w:val="0000FF"/>
      <w:u w:val="single"/>
    </w:rPr>
  </w:style>
  <w:style w:type="character" w:customStyle="1" w:styleId="Internetlink0">
    <w:name w:val="Internet link"/>
    <w:link w:val="Internetlink"/>
    <w:rPr>
      <w:rFonts w:ascii="Times New Roman" w:hAnsi="Times New Roman"/>
      <w:color w:val="0000FF"/>
      <w:spacing w:val="0"/>
      <w:sz w:val="20"/>
      <w:u w:val="single"/>
    </w:rPr>
  </w:style>
  <w:style w:type="paragraph" w:customStyle="1" w:styleId="BodyTextIndent31">
    <w:name w:val="Body Text Indent 31"/>
    <w:basedOn w:val="a"/>
    <w:link w:val="BodyTextIndent310"/>
    <w:pPr>
      <w:spacing w:after="120"/>
      <w:ind w:firstLine="720"/>
      <w:jc w:val="both"/>
    </w:pPr>
    <w:rPr>
      <w:b/>
      <w:sz w:val="28"/>
    </w:rPr>
  </w:style>
  <w:style w:type="character" w:customStyle="1" w:styleId="BodyTextIndent310">
    <w:name w:val="Body Text Indent 31"/>
    <w:basedOn w:val="1"/>
    <w:link w:val="BodyTextIndent31"/>
    <w:rPr>
      <w:rFonts w:ascii="Times New Roman" w:hAnsi="Times New Roman"/>
      <w:b/>
      <w:color w:val="000000"/>
      <w:spacing w:val="0"/>
      <w:sz w:val="28"/>
    </w:rPr>
  </w:style>
  <w:style w:type="table" w:customStyle="1" w:styleId="33">
    <w:name w:val="Леша33"/>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Леша4"/>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Леша3"/>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Леша2"/>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Леша12"/>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Леша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Леша11"/>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Balloon Text"/>
    <w:basedOn w:val="a"/>
    <w:link w:val="aff5"/>
    <w:uiPriority w:val="99"/>
    <w:semiHidden/>
    <w:unhideWhenUsed/>
    <w:rsid w:val="00BB698F"/>
    <w:rPr>
      <w:rFonts w:ascii="Tahoma" w:hAnsi="Tahoma" w:cs="Tahoma"/>
      <w:sz w:val="16"/>
      <w:szCs w:val="16"/>
    </w:rPr>
  </w:style>
  <w:style w:type="character" w:customStyle="1" w:styleId="aff5">
    <w:name w:val="Текст выноски Знак"/>
    <w:basedOn w:val="a0"/>
    <w:link w:val="aff4"/>
    <w:uiPriority w:val="99"/>
    <w:semiHidden/>
    <w:rsid w:val="00BB6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9094FCD787CAF6A68045C52C9B10D4AEF3D94EC03EF9FF73FC43FB1CF7B744CE39C81A49BC33F1D55AFB089BFFBA56662E59AE41B7401DCS1a9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gradFill>
        <a:gradFill>
          <a:gsLst>
            <a:gs pos="0">
              <a:schemeClr val="phClr">
                <a:shade val="51000"/>
              </a:schemeClr>
            </a:gs>
            <a:gs pos="80000">
              <a:schemeClr val="phClr">
                <a:shade val="93000"/>
              </a:schemeClr>
            </a:gs>
            <a:gs pos="100000">
              <a:schemeClr val="phClr">
                <a:shade val="94000"/>
              </a:schemeClr>
            </a:gs>
          </a:gsLst>
        </a:gradFill>
      </a:fillStyleLst>
      <a:lnStyleLst>
        <a:ln w="9525">
          <a:prstDash val="solid"/>
        </a:ln>
        <a:ln w="25400">
          <a:prstDash val="solid"/>
        </a:ln>
        <a:ln w="3810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gradFill>
        <a:gradFill>
          <a:gsLst>
            <a:gs pos="0">
              <a:schemeClr val="phClr">
                <a:tint val="80000"/>
              </a:schemeClr>
            </a:gs>
            <a:gs pos="100000">
              <a:schemeClr val="phClr">
                <a:shade val="3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10</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Ульрих</dc:creator>
  <cp:lastModifiedBy>Ульрих</cp:lastModifiedBy>
  <cp:revision>16</cp:revision>
  <cp:lastPrinted>2024-09-25T22:47:00Z</cp:lastPrinted>
  <dcterms:created xsi:type="dcterms:W3CDTF">2024-09-18T04:43:00Z</dcterms:created>
  <dcterms:modified xsi:type="dcterms:W3CDTF">2024-09-26T05:43:00Z</dcterms:modified>
</cp:coreProperties>
</file>